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Андрей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11 апреля 1980 года, 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46 16 № 900601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 Виктор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Дата и место рождения: истцу неизвестны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работы: истцу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Другие участники: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пл. 30-летия Победы, д. 1, г. Домодедово</w:t>
            </w:r>
            <w:r>
              <w:rPr>
                <w:sz w:val="24"/>
              </w:rPr>
              <w:t xml:space="preserve"> — располагает материалами проверки параметров строительства; участие необходимо для исследования этих сведений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3 000</w:t>
            </w:r>
            <w:r>
              <w:rPr>
                <w:sz w:val="24"/>
              </w:rPr>
              <w:t xml:space="preserve"> рублей; имущественное требование, не подлежащее оценке, подпункт 3 пункта 1 статьи 333.19 НК РФ; квитанция № </w:t>
            </w:r>
            <w:r>
              <w:rPr>
                <w:i/>
                <w:color w:val="854D0E"/>
                <w:sz w:val="24"/>
              </w:rPr>
              <w:t>УП-701</w:t>
            </w:r>
            <w:r>
              <w:rPr>
                <w:sz w:val="24"/>
              </w:rPr>
              <w:t xml:space="preserve"> от </w:t>
            </w:r>
            <w:r>
              <w:rPr>
                <w:i/>
                <w:color w:val="854D0E"/>
                <w:sz w:val="24"/>
              </w:rPr>
              <w:t>1 октября 2026 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сносе конкретной нежилой самовольной постройки</w:t>
      </w:r>
    </w:p>
    <w:p>
      <w:pPr>
        <w:ind w:firstLine="283"/>
      </w:pPr>
      <w:r>
        <w:t xml:space="preserve">Мне принадлежит земельный участок по адресу: </w:t>
      </w:r>
      <w:r>
        <w:rPr>
          <w:i/>
          <w:color w:val="854D0E"/>
        </w:rPr>
        <w:t>Московская область, городской округ Домодедово, д. Татариново, ул. 1-я Ступинская</w:t>
      </w:r>
      <w:r>
        <w:t xml:space="preserve">, с кадастровым номером </w:t>
      </w:r>
      <w:r>
        <w:rPr>
          <w:i/>
          <w:color w:val="854D0E"/>
        </w:rPr>
        <w:t>50:28:0090312:900111</w:t>
      </w:r>
      <w:r>
        <w:t xml:space="preserve"> на основании договора купли-продажи от </w:t>
      </w:r>
      <w:r>
        <w:rPr>
          <w:i/>
          <w:color w:val="854D0E"/>
        </w:rPr>
        <w:t>15 июня 2018 года</w:t>
      </w:r>
      <w:r>
        <w:t xml:space="preserve"> и записи ЕГРН № </w:t>
      </w:r>
      <w:r>
        <w:rPr>
          <w:i/>
          <w:color w:val="854D0E"/>
        </w:rPr>
        <w:t>50:28:0090312:900111-50/001/2018-1</w:t>
      </w:r>
      <w:r>
        <w:t xml:space="preserve">. Владение участком сохраняется. Ответчик возвёл и контролирует нежилую постройку в виде кирпичного склада длиной </w:t>
      </w:r>
      <w:r>
        <w:rPr>
          <w:i/>
          <w:color w:val="854D0E"/>
        </w:rPr>
        <w:t>8 м</w:t>
      </w:r>
      <w:r>
        <w:t xml:space="preserve">, шириной </w:t>
      </w:r>
      <w:r>
        <w:rPr>
          <w:i/>
          <w:color w:val="854D0E"/>
        </w:rPr>
        <w:t>4 м</w:t>
      </w:r>
      <w:r>
        <w:t xml:space="preserve"> и высотой </w:t>
      </w:r>
      <w:r>
        <w:rPr>
          <w:i/>
          <w:color w:val="854D0E"/>
        </w:rPr>
        <w:t>4,2 м</w:t>
      </w:r>
      <w:r>
        <w:t xml:space="preserve"> у общей границы участков </w:t>
      </w:r>
      <w:r>
        <w:rPr>
          <w:i/>
          <w:color w:val="854D0E"/>
        </w:rPr>
        <w:t>50:28:0090312:900111</w:t>
      </w:r>
      <w:r>
        <w:t xml:space="preserve"> и </w:t>
      </w:r>
      <w:r>
        <w:rPr>
          <w:i/>
          <w:color w:val="854D0E"/>
        </w:rPr>
        <w:t>50:28:0090312:900112</w:t>
      </w:r>
      <w:r>
        <w:t xml:space="preserve"> на соседнем участке по адресу: </w:t>
      </w:r>
      <w:r>
        <w:rPr>
          <w:i/>
          <w:color w:val="854D0E"/>
        </w:rPr>
        <w:t>Московская область, городской округ Домодедово, д. Татариново, ул. 1-я Ступинская</w:t>
      </w:r>
      <w:r>
        <w:t xml:space="preserve">, с кадастровым номером </w:t>
      </w:r>
      <w:r>
        <w:rPr>
          <w:i/>
          <w:color w:val="854D0E"/>
        </w:rPr>
        <w:t>50:28:0090312:900112</w:t>
      </w:r>
      <w:r>
        <w:t xml:space="preserve">. Связь ответчика с землёй и постройкой подтверждается выписками ЕГРН о собственности </w:t>
      </w:r>
      <w:r>
        <w:rPr>
          <w:i/>
          <w:color w:val="854D0E"/>
        </w:rPr>
        <w:t>Крылова</w:t>
      </w:r>
      <w:r>
        <w:t xml:space="preserve"> на соседний участок, его письмом от </w:t>
      </w:r>
      <w:r>
        <w:rPr>
          <w:i/>
          <w:color w:val="854D0E"/>
        </w:rPr>
        <w:t>20 августа 2026 года</w:t>
      </w:r>
      <w:r>
        <w:t xml:space="preserve"> и актом осмотра от </w:t>
      </w:r>
      <w:r>
        <w:rPr>
          <w:i/>
          <w:color w:val="854D0E"/>
        </w:rPr>
        <w:t>22 сентября 2026 года</w:t>
      </w:r>
      <w:r>
        <w:t xml:space="preserve"> о фактическом контроле строения.</w:t>
      </w:r>
    </w:p>
    <w:p>
      <w:pPr>
        <w:ind w:firstLine="283"/>
      </w:pPr>
      <w:r>
        <w:t xml:space="preserve">Обстоятельства и период строительства: с </w:t>
      </w:r>
      <w:r>
        <w:rPr>
          <w:i/>
          <w:color w:val="854D0E"/>
        </w:rPr>
        <w:t>10 июля</w:t>
      </w:r>
      <w:r>
        <w:t xml:space="preserve"> по </w:t>
      </w:r>
      <w:r>
        <w:rPr>
          <w:i/>
          <w:color w:val="854D0E"/>
        </w:rPr>
        <w:t>20 сентября 2026 года</w:t>
      </w:r>
      <w:r>
        <w:t xml:space="preserve"> велись фундаментные и кладочные работы; этапы отражены на датированных фотографиях и в акте осмотра. Признаки самовольной постройки и относящиеся к ним требования на соответствующие даты: заключение инженера № </w:t>
      </w:r>
      <w:r>
        <w:rPr>
          <w:i/>
          <w:color w:val="854D0E"/>
        </w:rPr>
        <w:t>Т-19</w:t>
      </w:r>
      <w:r>
        <w:t xml:space="preserve"> от </w:t>
      </w:r>
      <w:r>
        <w:rPr>
          <w:i/>
          <w:color w:val="854D0E"/>
        </w:rPr>
        <w:t>25 сентября 2026 года</w:t>
      </w:r>
      <w:r>
        <w:t xml:space="preserve"> фиксирует пересечение фундаментом общей границы на </w:t>
      </w:r>
      <w:r>
        <w:rPr>
          <w:i/>
          <w:color w:val="854D0E"/>
        </w:rPr>
        <w:t>0,6 м</w:t>
      </w:r>
      <w:r>
        <w:t xml:space="preserve"> и размещение несущей стены над частью участка истца; схема границы из ЕГРН и геодезическая съёмка приложены; оценку применимости требований на даты работ прошу дать суд. Сведения о разрешительных документах и регистрации: по выписке ЕГРН от </w:t>
      </w:r>
      <w:r>
        <w:rPr>
          <w:i/>
          <w:color w:val="854D0E"/>
        </w:rPr>
        <w:t>22 сентября 2026 года</w:t>
      </w:r>
      <w:r>
        <w:t xml:space="preserve"> право на строение не зарегистрировано; ответ администрации от </w:t>
      </w:r>
      <w:r>
        <w:rPr>
          <w:i/>
          <w:color w:val="854D0E"/>
        </w:rPr>
        <w:t>15 сентября 2026 года</w:t>
      </w:r>
      <w:r>
        <w:t xml:space="preserve"> не сообщает о наличии разрешительной документации и указывает на необходимость дополнительной проверки. Одна лишь неизвестность разрешения не является утверждением о его отсутствии.</w:t>
      </w:r>
    </w:p>
    <w:p>
      <w:pPr>
        <w:ind w:firstLine="283"/>
      </w:pPr>
      <w:r>
        <w:t xml:space="preserve">Сохранение постройки нарушает моё право следующим образом: фундамент и стена занимают полосу моего участка и препятствуют проходу и ремонту моего ограждения. Причинная связь и последствия подтверждаются схемой координат, геодезической съёмкой от </w:t>
      </w:r>
      <w:r>
        <w:rPr>
          <w:i/>
          <w:color w:val="854D0E"/>
        </w:rPr>
        <w:t>22 сентября</w:t>
      </w:r>
      <w:r>
        <w:t xml:space="preserve"> и заключением № </w:t>
      </w:r>
      <w:r>
        <w:rPr>
          <w:i/>
          <w:color w:val="854D0E"/>
        </w:rPr>
        <w:t>Т-19</w:t>
      </w:r>
      <w:r>
        <w:t xml:space="preserve">. Нарушение продолжается по состоянию на </w:t>
      </w:r>
      <w:r>
        <w:rPr>
          <w:i/>
          <w:color w:val="854D0E"/>
        </w:rPr>
        <w:t>1 октября 2026 года</w:t>
      </w:r>
      <w:r>
        <w:t>, что отражено в фотографиях фундамента и стены, остающихся на прежнем месте.</w:t>
      </w:r>
    </w:p>
    <w:p>
      <w:pPr>
        <w:ind w:firstLine="283"/>
      </w:pPr>
      <w:r>
        <w:t xml:space="preserve">Возможность устранить нарушение без полного сноса проверена заключением инженера № </w:t>
      </w:r>
      <w:r>
        <w:rPr>
          <w:i/>
          <w:color w:val="854D0E"/>
        </w:rPr>
        <w:t>Т-19</w:t>
      </w:r>
      <w:r>
        <w:t xml:space="preserve"> от </w:t>
      </w:r>
      <w:r>
        <w:rPr>
          <w:i/>
          <w:color w:val="854D0E"/>
        </w:rPr>
        <w:t>25 сентября 2026 года</w:t>
      </w:r>
      <w:r>
        <w:t xml:space="preserve"> о расположении, конструкции и необходимых работах. Согласно этим материалам, стена и фундамент образуют единую несущую систему; удаление заходящей на участок части без демонтажа остального строения не обеспечивает устойчивость оставшейся конструкции; иной достаточный вариант в исследованных исходных данных не найден. Юридическую оценку самовольности и соразмерности требования прошу дать суд. На постройку как жилое помещение никто не ссылается; сведения об отсутствии проживающих: акт совместного осмотра от </w:t>
      </w:r>
      <w:r>
        <w:rPr>
          <w:i/>
          <w:color w:val="854D0E"/>
        </w:rPr>
        <w:t>22 сентября</w:t>
      </w:r>
      <w:r>
        <w:t xml:space="preserve"> и письмо ответчика от </w:t>
      </w:r>
      <w:r>
        <w:rPr>
          <w:i/>
          <w:color w:val="854D0E"/>
        </w:rPr>
        <w:t>20 августа</w:t>
      </w:r>
      <w:r>
        <w:t xml:space="preserve"> о строительстве нежилого склада без проживания.</w:t>
      </w:r>
    </w:p>
    <w:p>
      <w:pPr>
        <w:ind w:firstLine="283"/>
      </w:pPr>
      <w:r>
        <w:t xml:space="preserve">Действия по урегулированию и результат: требование устранить занятие участка направлено </w:t>
      </w:r>
      <w:r>
        <w:rPr>
          <w:i/>
          <w:color w:val="854D0E"/>
        </w:rPr>
        <w:t>25 августа 2026 года</w:t>
      </w:r>
      <w:r>
        <w:t xml:space="preserve">; </w:t>
      </w:r>
      <w:r>
        <w:rPr>
          <w:i/>
          <w:color w:val="854D0E"/>
        </w:rPr>
        <w:t>1 сентября</w:t>
      </w:r>
      <w:r>
        <w:t xml:space="preserve"> ответчик письменно отказался. Момент, когда стало известно о нарушении и ответчике, и относящиеся к срокам обстоятельства: о пересечении границы стало известно из съёмки </w:t>
      </w:r>
      <w:r>
        <w:rPr>
          <w:i/>
          <w:color w:val="854D0E"/>
        </w:rPr>
        <w:t>22 сентября 2026 года</w:t>
      </w:r>
      <w:r>
        <w:t xml:space="preserve">; о контроле ответчика — из его письма </w:t>
      </w:r>
      <w:r>
        <w:rPr>
          <w:i/>
          <w:color w:val="854D0E"/>
        </w:rPr>
        <w:t>20 августа</w:t>
      </w:r>
      <w:r>
        <w:t>; препятствие пользованию сохраняется, владение участком не утрачено. Денежных требований этим иском не заявляю.</w:t>
      </w:r>
    </w:p>
    <w:p>
      <w:pPr>
        <w:ind w:firstLine="283"/>
      </w:pPr>
      <w:r>
        <w:t xml:space="preserve">На основании статей 222 и 304 ГК РФ, руководствуясь статьями 131 и 132 ГПК РФ, прошу суд обязать </w:t>
      </w:r>
      <w:r>
        <w:rPr>
          <w:i/>
          <w:color w:val="854D0E"/>
        </w:rPr>
        <w:t>Крылова Виктора Сергеевича</w:t>
      </w:r>
      <w:r>
        <w:t xml:space="preserve"> за свой счёт снести нежилое кирпичное строение длиной </w:t>
      </w:r>
      <w:r>
        <w:rPr>
          <w:i/>
          <w:color w:val="854D0E"/>
        </w:rPr>
        <w:t>8 м</w:t>
      </w:r>
      <w:r>
        <w:t xml:space="preserve">, шириной </w:t>
      </w:r>
      <w:r>
        <w:rPr>
          <w:i/>
          <w:color w:val="854D0E"/>
        </w:rPr>
        <w:t>4 м</w:t>
      </w:r>
      <w:r>
        <w:t xml:space="preserve"> и высотой </w:t>
      </w:r>
      <w:r>
        <w:rPr>
          <w:i/>
          <w:color w:val="854D0E"/>
        </w:rPr>
        <w:t>4,2 м</w:t>
      </w:r>
      <w:r>
        <w:t xml:space="preserve"> у общей границы участков </w:t>
      </w:r>
      <w:r>
        <w:rPr>
          <w:i/>
          <w:color w:val="854D0E"/>
        </w:rPr>
        <w:t>50:28:0090312:900111</w:t>
      </w:r>
      <w:r>
        <w:t xml:space="preserve"> и </w:t>
      </w:r>
      <w:r>
        <w:rPr>
          <w:i/>
          <w:color w:val="854D0E"/>
        </w:rPr>
        <w:t>50:28:0090312:900112</w:t>
      </w:r>
      <w:r>
        <w:t xml:space="preserve"> на участке по адресу: </w:t>
      </w:r>
      <w:r>
        <w:rPr>
          <w:i/>
          <w:color w:val="854D0E"/>
        </w:rPr>
        <w:t>Московская область, городской округ Домодедово, д. Татариново, ул. 1-я Ступинская</w:t>
      </w:r>
      <w:r>
        <w:t xml:space="preserve">, с кадастровым номером </w:t>
      </w:r>
      <w:r>
        <w:rPr>
          <w:i/>
          <w:color w:val="854D0E"/>
        </w:rPr>
        <w:t>50:28:0090312:900112</w:t>
      </w:r>
      <w:r>
        <w:t xml:space="preserve"> в срок </w:t>
      </w:r>
      <w:r>
        <w:rPr>
          <w:i/>
          <w:color w:val="854D0E"/>
        </w:rPr>
        <w:t>60 календарных дней</w:t>
      </w:r>
      <w:r>
        <w:t xml:space="preserve"> со дня вступления решения в законную силу; срок предложен по расчёту последовательного демонтажа и вывоза материалов в заключении № </w:t>
      </w:r>
      <w:r>
        <w:rPr>
          <w:i/>
          <w:color w:val="854D0E"/>
        </w:rPr>
        <w:t>Т-19</w:t>
      </w:r>
      <w:r>
        <w:t>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праве истца и сведения о соседнем участке и ответчике.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Материалы о расположении и характеристиках спорного объекта.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Доказательства признаков самовольности и нарушения права истца.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Технические материалы о последствиях и невозможности достаточного устранения иначе.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Фотографии, осмотры и иные относящиеся доказательства.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Имеющаяся переписка об урегулировании и сведения о датах нарушения.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Подтверждение пошлины либо документы о льготе или соответствующее ходатайство.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Подтверждения направления участникам копий иска и приложений, которых у них нет.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собственника участка о сносе нежилой соседской постройки при неустранимом нарушении его права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