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283"/>
      </w:pPr>
      <w:r>
        <w:t>Учебный пример с вымышленными обстоятельствами. Не относится к реальному делу. Указанные частные лица, организации, события и подтверждающие документы — условные. Совпадение реального названия органа, суда, нотариуса или адреса не подтверждает участие в таком деле. Реквизиты перед применением заменяются и проверяются; подлинные документы и личная подпись данным примером не создаются.</w:t>
      </w:r>
    </w:p>
    <w:p>
      <w:pPr>
        <w:ind w:firstLine="283"/>
      </w:pPr>
      <w:r>
        <w:t xml:space="preserve">В </w:t>
      </w:r>
      <w:r>
        <w:rPr>
          <w:i/>
          <w:color w:val="854D0E"/>
        </w:rPr>
        <w:t>Центральный районный суд г. Твери</w:t>
      </w:r>
      <w:r/>
    </w:p>
    <w:p>
      <w:pPr>
        <w:ind w:firstLine="283"/>
      </w:pPr>
      <w:r>
        <w:t xml:space="preserve">Адрес: </w:t>
      </w:r>
      <w:r>
        <w:rPr>
          <w:i/>
          <w:color w:val="854D0E"/>
        </w:rPr>
        <w:t>170033, г. Тверь, проспект Волоколамский, д. 31</w:t>
      </w:r>
      <w:r/>
    </w:p>
    <w:p>
      <w:pPr>
        <w:ind w:firstLine="283"/>
      </w:pPr>
      <w:r>
        <w:t xml:space="preserve">Истец: </w:t>
      </w:r>
      <w:r>
        <w:rPr>
          <w:i/>
          <w:color w:val="854D0E"/>
        </w:rPr>
        <w:t>Кузнецова Ирина Львовна</w:t>
      </w:r>
      <w:r/>
    </w:p>
    <w:p>
      <w:pPr>
        <w:ind w:firstLine="283"/>
      </w:pPr>
      <w:r>
        <w:t xml:space="preserve">Дата и место рождения: </w:t>
      </w:r>
      <w:r>
        <w:rPr>
          <w:i/>
          <w:color w:val="854D0E"/>
        </w:rPr>
        <w:t>20 февраля 1968 года, г. Тверь</w:t>
      </w:r>
      <w:r/>
    </w:p>
    <w:p>
      <w:pPr>
        <w:ind w:firstLine="283"/>
      </w:pPr>
      <w:r>
        <w:t xml:space="preserve">Адрес: </w:t>
      </w:r>
      <w:r>
        <w:rPr>
          <w:i/>
          <w:color w:val="854D0E"/>
        </w:rPr>
        <w:t>170100, г. Тверь, ул. Советская, д. 23, кв. 8</w:t>
      </w:r>
      <w:r/>
    </w:p>
    <w:p>
      <w:pPr>
        <w:ind w:firstLine="283"/>
      </w:pPr>
      <w:r>
        <w:t xml:space="preserve">Идентификатор: </w:t>
      </w:r>
      <w:r>
        <w:rPr>
          <w:i/>
          <w:color w:val="854D0E"/>
        </w:rPr>
        <w:t>паспорт 28 08 № 000568</w:t>
      </w:r>
      <w:r/>
    </w:p>
    <w:p>
      <w:pPr>
        <w:ind w:firstLine="283"/>
      </w:pPr>
      <w:r>
        <w:t xml:space="preserve">Контакт: </w:t>
      </w:r>
      <w:r>
        <w:rPr>
          <w:i/>
          <w:color w:val="854D0E"/>
        </w:rPr>
        <w:t>irina.kuznetsova@example.invalid</w:t>
      </w:r>
      <w:r/>
    </w:p>
    <w:p>
      <w:pPr>
        <w:ind w:firstLine="283"/>
      </w:pPr>
      <w:r>
        <w:t xml:space="preserve">Ответчик: </w:t>
      </w:r>
      <w:r>
        <w:rPr>
          <w:i/>
          <w:color w:val="854D0E"/>
        </w:rPr>
        <w:t>Администрация города Твери</w:t>
      </w:r>
      <w:r/>
    </w:p>
    <w:p>
      <w:pPr>
        <w:ind w:firstLine="283"/>
      </w:pPr>
      <w:r>
        <w:t xml:space="preserve">Адрес: </w:t>
      </w:r>
      <w:r>
        <w:rPr>
          <w:i/>
          <w:color w:val="854D0E"/>
        </w:rPr>
        <w:t>170100, г. Тверь, ул. Советская, д. 11</w:t>
      </w:r>
      <w:r/>
    </w:p>
    <w:p>
      <w:pPr>
        <w:ind w:firstLine="283"/>
      </w:pPr>
      <w:r>
        <w:t xml:space="preserve">ИНН и ОГРН при наличии: </w:t>
      </w:r>
      <w:r>
        <w:rPr>
          <w:i/>
          <w:color w:val="854D0E"/>
        </w:rPr>
        <w:t>ИНН 6901000920, ОГРН 1066950062717</w:t>
      </w:r>
      <w:r/>
    </w:p>
    <w:p>
      <w:pPr>
        <w:ind w:firstLine="283"/>
      </w:pPr>
      <w:r>
        <w:t>Иск неимущественный, оценке не подлежит.</w:t>
      </w:r>
    </w:p>
    <w:p>
      <w:pPr>
        <w:ind w:firstLine="283"/>
      </w:pPr>
      <w:r>
        <w:t xml:space="preserve">Госпошлина: </w:t>
      </w:r>
      <w:r>
        <w:rPr>
          <w:i/>
          <w:color w:val="854D0E"/>
        </w:rPr>
        <w:t>3 000</w:t>
      </w:r>
      <w:r>
        <w:t xml:space="preserve"> рублей по подпункту 3 пункта 1 статьи 333.19 НК РФ; платёж от </w:t>
      </w:r>
      <w:r>
        <w:rPr>
          <w:i/>
          <w:color w:val="854D0E"/>
        </w:rPr>
        <w:t>28 сентября 2026 года</w:t>
      </w:r>
      <w:r>
        <w:t xml:space="preserve"> </w:t>
      </w:r>
      <w:r>
        <w:rPr>
          <w:i/>
          <w:color w:val="854D0E"/>
        </w:rPr>
        <w:t>№ УЧ-ГП28</w:t>
      </w:r>
      <w:r>
        <w:t xml:space="preserve"> (учебные реквизиты)</w:t>
      </w:r>
    </w:p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обязании предоставить другое благоустроенное жилое помещение по договору социального найма в связи со сносом дома</w:t>
      </w:r>
    </w:p>
    <w:p>
      <w:pPr>
        <w:ind w:firstLine="283"/>
      </w:pPr>
      <w:r>
        <w:t xml:space="preserve">На основании договора социального найма </w:t>
      </w:r>
      <w:r>
        <w:rPr>
          <w:i/>
          <w:color w:val="854D0E"/>
        </w:rPr>
        <w:t>от 1 марта 2012 года № УЧ-СН12, заключённого с Администрацией города Твери,</w:t>
      </w:r>
      <w:r>
        <w:t xml:space="preserve"> я занимаю отдельную квартиру по адресу </w:t>
      </w:r>
      <w:r>
        <w:rPr>
          <w:i/>
          <w:color w:val="854D0E"/>
        </w:rPr>
        <w:t>г. Тверь, ул. Советская, д. 23, кв. 8</w:t>
      </w:r>
      <w:r>
        <w:t xml:space="preserve">, общей площадью </w:t>
      </w:r>
      <w:r>
        <w:rPr>
          <w:i/>
          <w:color w:val="854D0E"/>
        </w:rPr>
        <w:t>42,0</w:t>
      </w:r>
      <w:r>
        <w:t xml:space="preserve"> кв. м. В выбранном случае я являюсь единственным нанимателем и единственным лицом, обладающим правом пользования этой квартирой по договору; иных совместно проживающих или временно отсутствующих членов семьи с сохраняемым правом нет. Это подтверждается договором </w:t>
      </w:r>
      <w:r>
        <w:rPr>
          <w:i/>
          <w:color w:val="854D0E"/>
        </w:rPr>
        <w:t>№ УЧ-СН12</w:t>
      </w:r>
      <w:r>
        <w:t xml:space="preserve">, архивной справкой о вселении только меня, сведениями регистрационного учёта и актом проверки жилищного отдела от </w:t>
      </w:r>
      <w:r>
        <w:rPr>
          <w:i/>
          <w:color w:val="854D0E"/>
        </w:rPr>
        <w:t>10 сентября 2026 года</w:t>
      </w:r>
      <w:r>
        <w:t xml:space="preserve"> об отсутствии других сохраняющих право пользователей. Я не являюсь собственником квартиры и не требую денежного возмещения по статье 32 ЖК РФ.</w:t>
      </w:r>
    </w:p>
    <w:p>
      <w:pPr>
        <w:ind w:firstLine="283"/>
      </w:pPr>
      <w:r>
        <w:t xml:space="preserve">Дом признан аварийным и подлежащим сносу </w:t>
      </w:r>
      <w:r>
        <w:rPr>
          <w:i/>
          <w:color w:val="854D0E"/>
        </w:rPr>
        <w:t>постановлением Администрации города Твери от 15 февраля 2025 года № УЧ-150</w:t>
      </w:r>
      <w:r>
        <w:t xml:space="preserve"> на основании заключения межведомственной комиссии </w:t>
      </w:r>
      <w:r>
        <w:rPr>
          <w:i/>
          <w:color w:val="854D0E"/>
        </w:rPr>
        <w:t>от 5 февраля 2025 года № УЧ-МВК5</w:t>
      </w:r>
      <w:r>
        <w:t xml:space="preserve">. Решение о сносе принято ответчиком. Действующий срок отселения установлен до </w:t>
      </w:r>
      <w:r>
        <w:rPr>
          <w:i/>
          <w:color w:val="854D0E"/>
        </w:rPr>
        <w:t>31 августа 2026 года</w:t>
      </w:r>
      <w:r>
        <w:t xml:space="preserve"> документом </w:t>
      </w:r>
      <w:r>
        <w:rPr>
          <w:i/>
          <w:color w:val="854D0E"/>
        </w:rPr>
        <w:t>— пунктом 3 постановления Администрации города Твери от 15 февраля 2025 года № УЧ-150</w:t>
      </w:r>
      <w:r>
        <w:t xml:space="preserve">. Последующие изменения срока отсутствуют по полному тексту постановления с приложением и письму Администрации города Твери от </w:t>
      </w:r>
      <w:r>
        <w:rPr>
          <w:i/>
          <w:color w:val="854D0E"/>
        </w:rPr>
        <w:t>15 сентября 2026 года</w:t>
      </w:r>
      <w:r>
        <w:t xml:space="preserve"> </w:t>
      </w:r>
      <w:r>
        <w:rPr>
          <w:i/>
          <w:color w:val="854D0E"/>
        </w:rPr>
        <w:t>№ УЧ-Ж15</w:t>
      </w:r>
      <w:r>
        <w:t>, прямо подтверждающему отсутствие изменений срока. Установленный срок прошёл, но другое помещение не предоставлено и новый договор не заключён.</w:t>
      </w:r>
    </w:p>
    <w:p>
      <w:pPr>
        <w:ind w:firstLine="283"/>
      </w:pPr>
      <w:r/>
      <w:r>
        <w:rPr>
          <w:i/>
          <w:color w:val="854D0E"/>
        </w:rPr>
        <w:t>2 сентября 2026 года</w:t>
      </w:r>
      <w:r>
        <w:t xml:space="preserve"> я обратилась к ответчику с требованием предоставить жильё. Получение подтверждается </w:t>
      </w:r>
      <w:r>
        <w:rPr>
          <w:i/>
          <w:color w:val="854D0E"/>
        </w:rPr>
        <w:t>отметкой канцелярии от 2 сентября 2026 года № УЧ-902</w:t>
      </w:r>
      <w:r>
        <w:t xml:space="preserve">. Ответчик сообщил в письме от </w:t>
      </w:r>
      <w:r>
        <w:rPr>
          <w:i/>
          <w:color w:val="854D0E"/>
        </w:rPr>
        <w:t>15 сентября 2026 года</w:t>
      </w:r>
      <w:r>
        <w:t xml:space="preserve"> </w:t>
      </w:r>
      <w:r>
        <w:rPr>
          <w:i/>
          <w:color w:val="854D0E"/>
        </w:rPr>
        <w:t>№ УЧ-Ж15</w:t>
      </w:r>
      <w:r>
        <w:t xml:space="preserve">, что подбор квартиры продолжается; названный в постановлении срок не изменён и иное жильё мне не предоставлено, однако к </w:t>
      </w:r>
      <w:r>
        <w:rPr>
          <w:i/>
          <w:color w:val="854D0E"/>
        </w:rPr>
        <w:t>30 сентября 2026 года</w:t>
      </w:r>
      <w:r>
        <w:t xml:space="preserve"> обязательство не исполнено. Обращение приложено как доказательство обстоятельств, а не как универсальная обязательная досудебная процедура.</w:t>
      </w:r>
    </w:p>
    <w:p>
      <w:pPr>
        <w:ind w:firstLine="283"/>
      </w:pPr>
      <w:r>
        <w:t>По статье 86 ЖК РФ другое благоустроенное помещение по договору социального найма предоставляет орган, принявший решение о сносе. Квартира должна отвечать требованиям статьи 89 ЖК РФ: быть благоустроенной применительно к условиям того же населённого пункта, отвечать установленным требованиям и быть равнозначной прежней по общей площади. Поскольку занимаемое помещение является отдельной квартирой, прошу предоставить квартиру. Требование о сохранении прежней улицы, района, этажа или количества комнат не заявляется; дополнительные метры по норме предоставления для нуждающихся этим иском не требуются.</w:t>
      </w:r>
    </w:p>
    <w:p>
      <w:pPr>
        <w:ind w:firstLine="283"/>
      </w:pPr>
      <w:r>
        <w:t>Я не давала согласия на замену жилья денежной выплатой или переселение в другой населённый пункт. Временное помещение маневренного фонда, если оно потребуется для безопасности, не заменяет окончательного исполнения обязанности по предоставлению другого жилья по социальному найму. Предметом иска является исполнение жилищного обязательства, а не признание акта незаконным в порядке КАС РФ и не изменение срока отселения.</w:t>
      </w:r>
    </w:p>
    <w:p>
      <w:pPr>
        <w:ind w:firstLine="283"/>
      </w:pPr>
      <w:r>
        <w:t xml:space="preserve">На основании статей 86 и 89 ЖК РФ, руководствуясь статьями 24, 28, 131–132 ГПК РФ, прошу обязать </w:t>
      </w:r>
      <w:r>
        <w:rPr>
          <w:i/>
          <w:color w:val="854D0E"/>
        </w:rPr>
        <w:t>Администрацию города Твери</w:t>
      </w:r>
      <w:r>
        <w:t xml:space="preserve"> предоставить мне взамен квартиры </w:t>
      </w:r>
      <w:r>
        <w:rPr>
          <w:i/>
          <w:color w:val="854D0E"/>
        </w:rPr>
        <w:t>г. Тверь, ул. Советская, д. 23, кв. 8</w:t>
      </w:r>
      <w:r>
        <w:t xml:space="preserve"> другое благоустроенное жилое помещение — отдельную квартиру по договору социального найма в границах </w:t>
      </w:r>
      <w:r>
        <w:rPr>
          <w:i/>
          <w:color w:val="854D0E"/>
        </w:rPr>
        <w:t>города Твери</w:t>
      </w:r>
      <w:r>
        <w:t xml:space="preserve">, равнозначную по общей площади </w:t>
      </w:r>
      <w:r>
        <w:rPr>
          <w:i/>
          <w:color w:val="854D0E"/>
        </w:rPr>
        <w:t>42,0</w:t>
      </w:r>
      <w:r>
        <w:t xml:space="preserve"> кв. м, отвечающую установленным требованиям и благоустроенную применительно к условиям этого населённого пункта.</w:t>
      </w:r>
    </w:p>
    <w:p>
      <w:pPr>
        <w:ind w:firstLine="283"/>
      </w:pPr>
      <w:r>
        <w:t xml:space="preserve">Прошу определить срок исполнения обязанности с учётом представленных обстоятельств в течение </w:t>
      </w:r>
      <w:r>
        <w:rPr>
          <w:i/>
          <w:color w:val="854D0E"/>
        </w:rPr>
        <w:t>трёх месяцев</w:t>
      </w:r>
      <w:r>
        <w:t xml:space="preserve"> со дня вступления решения в законную силу: срок отселения уже истёк, иного жилья у меня нет, что подтверждено выпиской о правах; акт обследования от </w:t>
      </w:r>
      <w:r>
        <w:rPr>
          <w:i/>
          <w:color w:val="854D0E"/>
        </w:rPr>
        <w:t>10 сентября 2026 года</w:t>
      </w:r>
      <w:r>
        <w:t xml:space="preserve"> описывает продолжающиеся повреждения несущих конструкций. Это предлагаемая оценка обстоятельств, а не заранее установленный законом для всех дел срок. Если ответчик в ходе дела предложит конкретное помещение, его характеристики подлежат проверке по статье 89 ЖК РФ; согласие принять непроверенное помещение этим иском не выражается. При рассмотрении выселения с предоставлением другого помещения в судебном решении должно быть указано конкретное предоставляемое жильё; самостоятельный иск ответчика о выселении настоящим документом не заменяется.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Договор социального найма и документы о праве пользования и составе пользователей.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Заключение комиссии и итоговый акт об аварийности и сносе.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Действующий акт о сроке отселения и подтверждения отсутствия его изменения.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Документы об общей площади и виде прежнего помещения.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Обращение ответчику, подтверждение получения и ответ.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Документы о неисполнении обязанности и обстоятельствах предлагаемого срока исполнения.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>Документ об уплате госпошлины.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>
        <w:t>Подтверждение направления ответчику копий иска и отсутствующих у него приложений.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1 октября 2026 года</w:t>
      </w:r>
      <w:r/>
    </w:p>
    <w:p>
      <w:pPr>
        <w:ind w:firstLine="283"/>
      </w:pPr>
      <w:r>
        <w:t xml:space="preserve">Подпись: ________________ / </w:t>
      </w:r>
      <w:r>
        <w:rPr>
          <w:i/>
          <w:color w:val="854D0E"/>
        </w:rPr>
        <w:t>Кузнецова Ирина Львовна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социального нанимателя о предоставлении жилья при сносе дома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