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Истец — несовершеннолетний ребёнок: </w:t>
            </w:r>
            <w:r>
              <w:rPr>
                <w:i/>
                <w:color w:val="854D0E"/>
                <w:sz w:val="24"/>
              </w:rPr>
              <w:t>Соколов Илья Дмитриевич</w:t>
            </w:r>
            <w:r>
              <w:rPr>
                <w:sz w:val="24"/>
              </w:rPr>
              <w:t xml:space="preserve">, дата и место рождения </w:t>
            </w:r>
            <w:r>
              <w:rPr>
                <w:i/>
                <w:color w:val="854D0E"/>
                <w:sz w:val="24"/>
              </w:rPr>
              <w:t>15 марта 2016 года, г. Домодедово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  <w:t xml:space="preserve">, идентифицирующий документ </w:t>
            </w:r>
            <w:r>
              <w:rPr>
                <w:i/>
                <w:color w:val="854D0E"/>
                <w:sz w:val="24"/>
              </w:rPr>
              <w:t>свидетельство о рождении IV-МЮ № 900711 от 18 марта 2016 года</w:t>
            </w:r>
            <w:r>
              <w:rPr>
                <w:sz w:val="24"/>
              </w:rPr>
              <w:t>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Законный представитель истца: </w:t>
            </w:r>
            <w:r>
              <w:rPr>
                <w:i/>
                <w:color w:val="854D0E"/>
                <w:sz w:val="24"/>
              </w:rPr>
              <w:t>Орлов Андрей Павлович</w:t>
            </w:r>
            <w:r>
              <w:rPr>
                <w:sz w:val="24"/>
              </w:rPr>
              <w:t xml:space="preserve">, дата и место рождения </w:t>
            </w:r>
            <w:r>
              <w:rPr>
                <w:i/>
                <w:color w:val="854D0E"/>
                <w:sz w:val="24"/>
              </w:rPr>
              <w:t>11 апреля 1970 года, г. Домодедово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  <w:t xml:space="preserve">, идентификатор </w:t>
            </w:r>
            <w:r>
              <w:rPr>
                <w:i/>
                <w:color w:val="854D0E"/>
                <w:sz w:val="24"/>
              </w:rPr>
              <w:t>паспорт 46 16 № 900712</w:t>
            </w:r>
            <w:r>
              <w:rPr>
                <w:sz w:val="24"/>
              </w:rPr>
              <w:t xml:space="preserve">, контакт </w:t>
            </w:r>
            <w:r>
              <w:rPr>
                <w:i/>
                <w:color w:val="854D0E"/>
                <w:sz w:val="24"/>
              </w:rPr>
              <w:t>andrey.orlov@example.org</w:t>
            </w:r>
            <w:r>
              <w:rPr>
                <w:sz w:val="24"/>
              </w:rPr>
              <w:t xml:space="preserve">. Полномочия подтверждаются актом органа опеки от </w:t>
            </w:r>
            <w:r>
              <w:rPr>
                <w:i/>
                <w:color w:val="854D0E"/>
                <w:sz w:val="24"/>
              </w:rPr>
              <w:t>15 апреля 2026 года</w:t>
            </w:r>
            <w:r>
              <w:rPr>
                <w:sz w:val="24"/>
              </w:rPr>
              <w:t xml:space="preserve"> № </w:t>
            </w:r>
            <w:r>
              <w:rPr>
                <w:i/>
                <w:color w:val="854D0E"/>
                <w:sz w:val="24"/>
              </w:rPr>
              <w:t>ОП-71</w:t>
            </w:r>
            <w:r>
              <w:rPr>
                <w:sz w:val="24"/>
              </w:rPr>
              <w:t xml:space="preserve"> о назначении дедушки опекуном после смерти матери и установления факта отсутствия попечения со стороны отца; опекун не участвовал в заключении спорного соглашения, отдельным актом от </w:t>
            </w:r>
            <w:r>
              <w:rPr>
                <w:i/>
                <w:color w:val="854D0E"/>
                <w:sz w:val="24"/>
              </w:rPr>
              <w:t>20 сентября 2026 года</w:t>
            </w:r>
            <w:r>
              <w:rPr>
                <w:sz w:val="24"/>
              </w:rPr>
              <w:t xml:space="preserve"> подтверждено отсутствие выявленного противоречия интересов по данному обращению.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— плательщик: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18</w:t>
            </w:r>
            <w:r>
              <w:rPr>
                <w:sz w:val="24"/>
              </w:rPr>
              <w:t xml:space="preserve">, дата и место рождения </w:t>
            </w:r>
            <w:r>
              <w:rPr>
                <w:i/>
                <w:color w:val="854D0E"/>
                <w:sz w:val="24"/>
              </w:rPr>
              <w:t>20 мая 1987 года, г. Москва</w:t>
            </w:r>
            <w:r>
              <w:rPr>
                <w:sz w:val="24"/>
              </w:rPr>
              <w:t xml:space="preserve">, идентификатор </w:t>
            </w:r>
            <w:r>
              <w:rPr>
                <w:i/>
                <w:color w:val="854D0E"/>
                <w:sz w:val="24"/>
              </w:rPr>
              <w:t>паспорт 70 15 № 900222</w:t>
            </w:r>
            <w:r>
              <w:rPr>
                <w:sz w:val="24"/>
              </w:rPr>
              <w:t xml:space="preserve">, место работы </w:t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>, сведения из справки о доходах.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Другие участники: нотариус </w:t>
            </w:r>
            <w:r>
              <w:rPr>
                <w:i/>
                <w:color w:val="854D0E"/>
                <w:sz w:val="24"/>
              </w:rPr>
              <w:t>Никольская Ирина Валерьевна</w:t>
            </w:r>
            <w:r>
              <w:rPr>
                <w:sz w:val="24"/>
              </w:rPr>
              <w:t xml:space="preserve">, нотариальный округ </w:t>
            </w:r>
            <w:r>
              <w:rPr>
                <w:i/>
                <w:color w:val="854D0E"/>
                <w:sz w:val="24"/>
              </w:rPr>
              <w:t>города Домодедово Московской области</w:t>
            </w:r>
            <w:r>
              <w:rPr>
                <w:sz w:val="24"/>
              </w:rPr>
              <w:t xml:space="preserve"> — хранит соглашение; адрес конторы: </w:t>
            </w:r>
            <w:r>
              <w:rPr>
                <w:i/>
                <w:color w:val="854D0E"/>
                <w:sz w:val="24"/>
              </w:rPr>
              <w:t>г. Домодедово, Каширское шоссе, д. 4, корп. 1</w:t>
            </w:r>
            <w:r>
              <w:rPr>
                <w:sz w:val="24"/>
              </w:rPr>
              <w:t>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Пошлина: иск в интересах несовершеннолетнего о защите его права на содержание; заявлена льгота по подпункту 15 пункта 1 статьи 333.36 НК РФ, свидетельство о рождении и акт об опеке приложены.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алиментного соглашения недействительным в интересах несовершеннолетнего ребёнка</w:t>
      </w:r>
    </w:p>
    <w:p>
      <w:pPr>
        <w:ind w:firstLine="283"/>
      </w:pPr>
      <w:r>
        <w:t xml:space="preserve">Ребёнок и ответчик связаны следующим образом: ответчик является отцом ребёнка, указанным в свидетельстве о рождении </w:t>
      </w:r>
      <w:r>
        <w:rPr>
          <w:i/>
          <w:color w:val="854D0E"/>
        </w:rPr>
        <w:t>IV-МЮ № 900711</w:t>
      </w:r>
      <w:r>
        <w:t xml:space="preserve">. Соглашение об уплате алиментов от </w:t>
      </w:r>
      <w:r>
        <w:rPr>
          <w:i/>
          <w:color w:val="854D0E"/>
        </w:rPr>
        <w:t>1 декабря 2025 года</w:t>
      </w:r>
      <w:r>
        <w:t xml:space="preserve"> заключено </w:t>
      </w:r>
      <w:r>
        <w:rPr>
          <w:i/>
          <w:color w:val="854D0E"/>
        </w:rPr>
        <w:t>Соколовым Дмитрием Андреевичем</w:t>
      </w:r>
      <w:r>
        <w:t xml:space="preserve"> как плательщиком и </w:t>
      </w:r>
      <w:r>
        <w:rPr>
          <w:i/>
          <w:color w:val="854D0E"/>
        </w:rPr>
        <w:t>Соколовой Мариной Андреевной</w:t>
      </w:r>
      <w:r>
        <w:t xml:space="preserve"> как матерью — законным представителем малолетнего получателя, удостоверено </w:t>
      </w:r>
      <w:r>
        <w:rPr>
          <w:i/>
          <w:color w:val="854D0E"/>
        </w:rPr>
        <w:t>Никольской Ириной Валерьевной, нотариусом нотариального округа города Домодедово Московской области</w:t>
      </w:r>
      <w:r>
        <w:t xml:space="preserve">, реестровый номер </w:t>
      </w:r>
      <w:r>
        <w:rPr>
          <w:i/>
          <w:color w:val="854D0E"/>
        </w:rPr>
        <w:t>50/18-н/50-2025-90071</w:t>
      </w:r>
      <w:r>
        <w:t xml:space="preserve">. Оно предусматривает ежемесячные денежные выплаты </w:t>
      </w:r>
      <w:r>
        <w:rPr>
          <w:i/>
          <w:color w:val="854D0E"/>
        </w:rPr>
        <w:t>3 000 рублей</w:t>
      </w:r>
      <w:r>
        <w:t xml:space="preserve"> до </w:t>
      </w:r>
      <w:r>
        <w:rPr>
          <w:i/>
          <w:color w:val="854D0E"/>
        </w:rPr>
        <w:t>10-го числа</w:t>
      </w:r>
      <w:r>
        <w:t xml:space="preserve"> текущего месяца начиная с </w:t>
      </w:r>
      <w:r>
        <w:rPr>
          <w:i/>
          <w:color w:val="854D0E"/>
        </w:rPr>
        <w:t>декабря 2025 года</w:t>
      </w:r>
      <w:r>
        <w:t xml:space="preserve">; индексация суммы по росту прожиточного минимума для детей в </w:t>
      </w:r>
      <w:r>
        <w:rPr>
          <w:i/>
          <w:color w:val="854D0E"/>
        </w:rPr>
        <w:t>Московской области</w:t>
      </w:r>
      <w:r>
        <w:t>; исполнение до совершеннолетия ребёнка. Передача имущества и единовременные выплаты не предусмотрены.</w:t>
      </w:r>
    </w:p>
    <w:p>
      <w:pPr>
        <w:ind w:firstLine="283"/>
      </w:pPr>
      <w:r>
        <w:t xml:space="preserve">Уже при заключении соглашения оно существенно нарушало интересы ребёнка: первоначально установленная сумма </w:t>
      </w:r>
      <w:r>
        <w:rPr>
          <w:i/>
          <w:color w:val="854D0E"/>
        </w:rPr>
        <w:t>3 000 рублей</w:t>
      </w:r>
      <w:r>
        <w:t xml:space="preserve"> обеспечивала лишь малую часть документально подтверждённых обычных расходов ребёнка при стабильном доходе отца и отсутствии иных его детей и иждивенцев. Обстоятельства на ту дату и подтверждения: средний доход отца после удержания НДФЛ </w:t>
      </w:r>
      <w:r>
        <w:rPr>
          <w:i/>
          <w:color w:val="854D0E"/>
        </w:rPr>
        <w:t>80 000 рублей</w:t>
      </w:r>
      <w:r>
        <w:t xml:space="preserve">, иных детей и иждивенцев нет; мать получала </w:t>
      </w:r>
      <w:r>
        <w:rPr>
          <w:i/>
          <w:color w:val="854D0E"/>
        </w:rPr>
        <w:t>35 000 рублей</w:t>
      </w:r>
      <w:r>
        <w:t xml:space="preserve">; обычные расходы ребёнка </w:t>
      </w:r>
      <w:r>
        <w:rPr>
          <w:i/>
          <w:color w:val="854D0E"/>
        </w:rPr>
        <w:t>32 000 рублей в месяц</w:t>
      </w:r>
      <w:r>
        <w:t xml:space="preserve">, подтверждённые расчётом, чеками и справками за </w:t>
      </w:r>
      <w:r>
        <w:rPr>
          <w:i/>
          <w:color w:val="854D0E"/>
        </w:rPr>
        <w:t>сентябрь–ноябрь 2025 года</w:t>
      </w:r>
      <w:r>
        <w:t xml:space="preserve">; особых расходов на лечение не заявлено. Фактическое исполнение: с </w:t>
      </w:r>
      <w:r>
        <w:rPr>
          <w:i/>
          <w:color w:val="854D0E"/>
        </w:rPr>
        <w:t>декабря 2025 года</w:t>
      </w:r>
      <w:r>
        <w:t xml:space="preserve"> по </w:t>
      </w:r>
      <w:r>
        <w:rPr>
          <w:i/>
          <w:color w:val="854D0E"/>
        </w:rPr>
        <w:t>сентябрь 2026 года</w:t>
      </w:r>
      <w:r>
        <w:t xml:space="preserve"> перечислялось по </w:t>
      </w:r>
      <w:r>
        <w:rPr>
          <w:i/>
          <w:color w:val="854D0E"/>
        </w:rPr>
        <w:t>3 000 рублей</w:t>
      </w:r>
      <w:r>
        <w:t xml:space="preserve"> ежемесячно; банковская выписка содержит </w:t>
      </w:r>
      <w:r>
        <w:rPr>
          <w:i/>
          <w:color w:val="854D0E"/>
        </w:rPr>
        <w:t>десять</w:t>
      </w:r>
      <w:r>
        <w:t xml:space="preserve"> платежей, всего </w:t>
      </w:r>
      <w:r>
        <w:rPr>
          <w:i/>
          <w:color w:val="854D0E"/>
        </w:rPr>
        <w:t>30 000 рублей</w:t>
      </w:r>
      <w:r>
        <w:t>.</w:t>
      </w:r>
    </w:p>
    <w:p>
      <w:pPr>
        <w:ind w:firstLine="283"/>
      </w:pPr>
      <w:r>
        <w:t xml:space="preserve">При сопоставимых условиях ребёнок мог бы получить в судебном порядке содержание в доле дохода; для сопоставления заявитель обосновывает 1/4 подтверждённого дохода, то есть </w:t>
      </w:r>
      <w:r>
        <w:rPr>
          <w:i/>
          <w:color w:val="854D0E"/>
        </w:rPr>
        <w:t>20 000 рублей в месяц</w:t>
      </w:r>
      <w:r>
        <w:t xml:space="preserve">, с проверкой обстоятельств статьи 81 СК РФ судом. Полный расчёт сравнения и обстоятельства, способные влиять на судебный размер: </w:t>
      </w:r>
      <w:r>
        <w:rPr>
          <w:i/>
          <w:color w:val="854D0E"/>
        </w:rPr>
        <w:t>80 000</w:t>
      </w:r>
      <w:r>
        <w:t xml:space="preserve"> × 1/4 = </w:t>
      </w:r>
      <w:r>
        <w:rPr>
          <w:i/>
          <w:color w:val="854D0E"/>
        </w:rPr>
        <w:t>20 000</w:t>
      </w:r>
      <w:r>
        <w:t xml:space="preserve"> рублей; разница с договорными </w:t>
      </w:r>
      <w:r>
        <w:rPr>
          <w:i/>
          <w:color w:val="854D0E"/>
        </w:rPr>
        <w:t>3 000</w:t>
      </w:r>
      <w:r>
        <w:t xml:space="preserve"> составляет </w:t>
      </w:r>
      <w:r>
        <w:rPr>
          <w:i/>
          <w:color w:val="854D0E"/>
        </w:rPr>
        <w:t>17 000</w:t>
      </w:r>
      <w:r>
        <w:t xml:space="preserve"> рублей ежемесячно; приложены справка о доходах, сведения об отсутствии иных иждивенцев и помесячная таблица расходов ребёнка. Я не основываю вывод только на формальной доле дохода: размер выбран не автоматически по доле: сопоставлены стабильный доход обоих родителей, отсутствие иных обязанностей отца и обычные подтверждённые расходы ребёнка; договорная выплата покрывала менее одной десятой таких расходов.</w:t>
      </w:r>
    </w:p>
    <w:p>
      <w:pPr>
        <w:ind w:firstLine="283"/>
      </w:pPr>
      <w:r>
        <w:t xml:space="preserve">Сведения, необходимые для проверки применимого срока обращения: соглашение исполняется с </w:t>
      </w:r>
      <w:r>
        <w:rPr>
          <w:i/>
          <w:color w:val="854D0E"/>
        </w:rPr>
        <w:t>декабря 2025 года</w:t>
      </w:r>
      <w:r>
        <w:t xml:space="preserve">; опекун назначен </w:t>
      </w:r>
      <w:r>
        <w:rPr>
          <w:i/>
          <w:color w:val="854D0E"/>
        </w:rPr>
        <w:t>15 апреля 2026 года</w:t>
      </w:r>
      <w:r>
        <w:t xml:space="preserve">, копию соглашения получил </w:t>
      </w:r>
      <w:r>
        <w:rPr>
          <w:i/>
          <w:color w:val="854D0E"/>
        </w:rPr>
        <w:t>20 апреля</w:t>
      </w:r>
      <w:r>
        <w:t xml:space="preserve">, сведения о первоначальном доходе отца — </w:t>
      </w:r>
      <w:r>
        <w:rPr>
          <w:i/>
          <w:color w:val="854D0E"/>
        </w:rPr>
        <w:t>10 сентября</w:t>
      </w:r>
      <w:r>
        <w:t xml:space="preserve">; обращение подаётся </w:t>
      </w:r>
      <w:r>
        <w:rPr>
          <w:i/>
          <w:color w:val="854D0E"/>
        </w:rPr>
        <w:t>1 октября 2026 года</w:t>
      </w:r>
      <w:r>
        <w:t>; окончательную квалификацию срока и оценку этих доказательств прошу дать суд. Настоящий иск касается первоначального дефекта соглашения, а не изменения или расторжения из-за последующих обстоятельств.</w:t>
      </w:r>
    </w:p>
    <w:p>
      <w:pPr>
        <w:ind w:firstLine="283"/>
      </w:pPr>
      <w:r>
        <w:t xml:space="preserve">На основании статей 102 и 103 СК РФ, руководствуясь статьями 131 и 132 ГПК РФ, прошу признать недействительным в полном объёме соглашение об уплате алиментов от </w:t>
      </w:r>
      <w:r>
        <w:rPr>
          <w:i/>
          <w:color w:val="854D0E"/>
        </w:rPr>
        <w:t>1 декабря 2025 года</w:t>
      </w:r>
      <w:r>
        <w:t xml:space="preserve">, реестровый номер </w:t>
      </w:r>
      <w:r>
        <w:rPr>
          <w:i/>
          <w:color w:val="854D0E"/>
        </w:rPr>
        <w:t>50/18-н/50-2025-90071</w:t>
      </w:r>
      <w:r>
        <w:t xml:space="preserve">, заключённое </w:t>
      </w:r>
      <w:r>
        <w:rPr>
          <w:i/>
          <w:color w:val="854D0E"/>
        </w:rPr>
        <w:t>Соколовым Дмитрием Андреевичем</w:t>
      </w:r>
      <w:r>
        <w:t xml:space="preserve"> и </w:t>
      </w:r>
      <w:r>
        <w:rPr>
          <w:i/>
          <w:color w:val="854D0E"/>
        </w:rPr>
        <w:t>Соколовой Мариной Андреевной</w:t>
      </w:r>
      <w:r>
        <w:t xml:space="preserve">, действовавшей за малолетнего </w:t>
      </w:r>
      <w:r>
        <w:rPr>
          <w:i/>
          <w:color w:val="854D0E"/>
        </w:rPr>
        <w:t>Соколова Илью Дмитриевича</w:t>
      </w:r>
      <w:r>
        <w:t>.</w:t>
      </w:r>
    </w:p>
    <w:p>
      <w:pPr>
        <w:ind w:firstLine="283"/>
      </w:pPr>
      <w:r>
        <w:t>Возврат ранее выплаченных алиментов, установление нового взыскания и приостановление исполнения этим требованием не заявляются; необходимость дополнительных требований и мер подлежит отдельному решению по обстоятельствам ребёнка.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ребёнке, родстве и полномочиях представителя.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Нотариальное соглашение и сведения о его исполнении.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доходах, составе обязанностей, потребностях и фактическом содержании на относящиеся даты.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Подписанный расчёт сопоставления с возможным судебным содержанием.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Документы об обстоятельствах, относящихся к сроку обращения.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Документы по вопросу госпошлины.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Подтверждения направления участникам копий иска и приложений, которых у них нет.</w:t>
      </w:r>
    </w:p>
    <w:p>
      <w:pPr>
        <w:keepNext/>
        <w:ind w:firstLine="283"/>
      </w:pPr>
      <w:r>
        <w:t>Законный представитель: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законного представителя о недействительности алиментного соглашения, существенно нарушающего интересы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