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2-9007/2026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Власов Андрей Павлович, 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Крылов Виктор Сергеевич, Московская область, г. Домодедово, ул. Корнеева, д. 36, кв. 18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Власов Андрей Павлович, истец, 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andrey.vlasov@example.org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ХОДАТАЙСТВО</w:t>
      </w:r>
    </w:p>
    <w:p>
      <w:pPr>
        <w:keepNext/>
        <w:spacing w:before="0" w:after="200"/>
        <w:jc w:val="center"/>
      </w:pPr>
      <w:r>
        <w:rPr>
          <w:b/>
          <w:sz w:val="26"/>
        </w:rPr>
        <w:t>о назначении строительно-технической экспертизы</w:t>
      </w:r>
    </w:p>
    <w:p>
      <w:pPr>
        <w:ind w:firstLine="283"/>
      </w:pPr>
      <w:r>
        <w:t xml:space="preserve">В деле рассматривается требование о сносе нежилой постройки, занимающей полосу участка истца, в отношении объекта — нежилого кирпичного склада длиной </w:t>
      </w:r>
      <w:r>
        <w:rPr>
          <w:i/>
          <w:color w:val="854D0E"/>
        </w:rPr>
        <w:t>8 м</w:t>
      </w:r>
      <w:r>
        <w:t xml:space="preserve">, шириной </w:t>
      </w:r>
      <w:r>
        <w:rPr>
          <w:i/>
          <w:color w:val="854D0E"/>
        </w:rPr>
        <w:t>4 м</w:t>
      </w:r>
      <w:r>
        <w:t xml:space="preserve"> и высотой </w:t>
      </w:r>
      <w:r>
        <w:rPr>
          <w:i/>
          <w:color w:val="854D0E"/>
        </w:rPr>
        <w:t>4,2 м</w:t>
      </w:r>
      <w:r>
        <w:t xml:space="preserve"> у границы участков </w:t>
      </w:r>
      <w:r>
        <w:rPr>
          <w:i/>
          <w:color w:val="854D0E"/>
        </w:rPr>
        <w:t>50:28:0090312:900111</w:t>
      </w:r>
      <w:r>
        <w:t xml:space="preserve"> и </w:t>
      </w:r>
      <w:r>
        <w:rPr>
          <w:i/>
          <w:color w:val="854D0E"/>
        </w:rPr>
        <w:t>50:28:0090312:900112</w:t>
      </w:r>
      <w:r>
        <w:t xml:space="preserve"> по адресу: </w:t>
      </w:r>
      <w:r>
        <w:rPr>
          <w:i/>
          <w:color w:val="854D0E"/>
        </w:rPr>
        <w:t>Московская область, городской округ Домодедово, д. Татариново, ул. 1-я Ступинская</w:t>
      </w:r>
      <w:r>
        <w:t>. Необходимо установить технические обстоятельства — точное положение фундамента, конструктивную связь частей строения и техническую возможность устранения захода за границу частичным демонтажом. Их значение для дела: они позволяют проверить фактическое занятие части участка и достаточность менее обременительного технического решения.</w:t>
      </w:r>
    </w:p>
    <w:p>
      <w:pPr>
        <w:ind w:firstLine="283"/>
      </w:pPr>
      <w:r>
        <w:t xml:space="preserve">Имеющиеся материалы (заключение инженера № </w:t>
      </w:r>
      <w:r>
        <w:rPr>
          <w:i/>
          <w:color w:val="854D0E"/>
        </w:rPr>
        <w:t>Т-19</w:t>
      </w:r>
      <w:r>
        <w:t xml:space="preserve"> от </w:t>
      </w:r>
      <w:r>
        <w:rPr>
          <w:i/>
          <w:color w:val="854D0E"/>
        </w:rPr>
        <w:t>25 сентября 2026 года</w:t>
      </w:r>
      <w:r>
        <w:t xml:space="preserve">, съёмка от </w:t>
      </w:r>
      <w:r>
        <w:rPr>
          <w:i/>
          <w:color w:val="854D0E"/>
        </w:rPr>
        <w:t>22 сентября</w:t>
      </w:r>
      <w:r>
        <w:t xml:space="preserve"> и фотографии) не позволяют разрешить эти вопросы без специальных знаний, поскольку ответчик оспаривает исходные точки съёмки и вывод об устойчивости оставшейся конструкции; совместное обследование несущих элементов и расчёт альтернатив не проводились. Предлагаю поставить перед экспертом вопросы: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Каковы фактические характеристики и расположение объекта — нежилого кирпичного склада, описанного в иске, — относительно общей границы участков </w:t>
      </w:r>
      <w:r>
        <w:rPr>
          <w:i/>
          <w:color w:val="854D0E"/>
        </w:rPr>
        <w:t>50:28:0090312:900111</w:t>
      </w:r>
      <w:r>
        <w:t xml:space="preserve"> и </w:t>
      </w:r>
      <w:r>
        <w:rPr>
          <w:i/>
          <w:color w:val="854D0E"/>
        </w:rPr>
        <w:t>50:28:0090312:900112</w:t>
      </w:r>
      <w:r>
        <w:t xml:space="preserve"> и ограждения истца?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Какие выявляются технические нарушения при размещении фундамента и стены относительно границы, обеспечении устойчивости несущих конструкций и организации отвода воды, каковы их характер и последствия для земельного участка </w:t>
      </w:r>
      <w:r>
        <w:rPr>
          <w:i/>
          <w:color w:val="854D0E"/>
        </w:rPr>
        <w:t>50:28:0090312:900111</w:t>
      </w:r>
      <w:r>
        <w:t xml:space="preserve"> и его ограждения?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Возможно ли технически устранить указанные нарушения без полного демонтажа, какими работами и при каких условиях?</w:t>
      </w:r>
    </w:p>
    <w:p>
      <w:pPr>
        <w:ind w:firstLine="283"/>
      </w:pPr>
      <w:r>
        <w:t xml:space="preserve">Предлагаемый исполнитель: </w:t>
      </w:r>
      <w:r>
        <w:rPr>
          <w:i/>
          <w:color w:val="854D0E"/>
        </w:rPr>
        <w:t>ФБУ РФЦСЭ имени профессора А.Р. Шляхова при Минюсте России</w:t>
      </w:r>
      <w:r>
        <w:t xml:space="preserve">, отдел строительно-технической экспертизы; почтовый адрес: </w:t>
      </w:r>
      <w:r>
        <w:rPr>
          <w:i/>
          <w:color w:val="854D0E"/>
        </w:rPr>
        <w:t>109044, г. Москва, 4-й Крутицкий переулок, д. 10, стр. 1</w:t>
      </w:r>
      <w:r>
        <w:t>; связь:</w:t>
      </w:r>
      <w:r>
        <w:rPr>
          <w:i/>
          <w:color w:val="854D0E"/>
        </w:rPr>
        <w:t>lsste@sudexpert.ru</w:t>
      </w:r>
      <w:r>
        <w:t xml:space="preserve">; сведения о профильных исследованиях и предлагаемом эксперте — в прилагаемом учебном письме. Сведения о возможности исследования, сроке и стоимости: в учебном письме № </w:t>
      </w:r>
      <w:r>
        <w:rPr>
          <w:i/>
          <w:color w:val="854D0E"/>
        </w:rPr>
        <w:t>СТ-141</w:t>
      </w:r>
      <w:r>
        <w:t xml:space="preserve"> от </w:t>
      </w:r>
      <w:r>
        <w:rPr>
          <w:i/>
          <w:color w:val="854D0E"/>
        </w:rPr>
        <w:t>14 октября 2026 года</w:t>
      </w:r>
      <w:r>
        <w:t xml:space="preserve"> указаны возможность исследования поставленных технических вопросов, срок </w:t>
      </w:r>
      <w:r>
        <w:rPr>
          <w:i/>
          <w:color w:val="854D0E"/>
        </w:rPr>
        <w:t>45 календарных дней</w:t>
      </w:r>
      <w:r>
        <w:t xml:space="preserve"> после получения всех материалов и доступа, предварительная стоимость </w:t>
      </w:r>
      <w:r>
        <w:rPr>
          <w:i/>
          <w:color w:val="854D0E"/>
        </w:rPr>
        <w:t>60 000 рублей</w:t>
      </w:r>
      <w:r>
        <w:t>; приложены сведения о специальности 19.1 назначаемого учреждением эксперта; окончательные условия и кандидатуру определяет суд. Материалы и доступ для исследования: передать материалы дела, выписки ЕГРН и съёмку; осмотр обоих участков организовать после определения суда с извещением сторон, доступ к участку истца предоставлю.</w:t>
      </w:r>
    </w:p>
    <w:p>
      <w:pPr>
        <w:ind w:firstLine="283"/>
      </w:pPr>
      <w:r>
        <w:t>На основании статьи 79 ГПК РФ прошу назначить экспертизу для установления указанных технических обстоятельств. Окончательный перечень вопросов и исполнителя определяет суд. Юридическая оценка самовольности и выбор способа защиты эксперту не предлагаются.</w:t>
      </w:r>
    </w:p>
    <w:p>
      <w:pPr>
        <w:ind w:firstLine="283"/>
      </w:pPr>
      <w:r>
        <w:t xml:space="preserve">Вопрос предварительного внесения средств прошу разрешить в предусмотренном статьёй 96 ГПК РФ порядке с учётом выписки по счёту истца от </w:t>
      </w:r>
      <w:r>
        <w:rPr>
          <w:i/>
          <w:color w:val="854D0E"/>
        </w:rPr>
        <w:t>14 октября 2026 года</w:t>
      </w:r>
      <w:r>
        <w:t xml:space="preserve"> с доступным остатком </w:t>
      </w:r>
      <w:r>
        <w:rPr>
          <w:i/>
          <w:color w:val="854D0E"/>
        </w:rPr>
        <w:t>70 000 рублей</w:t>
      </w:r>
      <w:r>
        <w:t>; готов внести определённую судом сумму в указанный судом срок, льготу не заявляю.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Материалы, показывающие спорные технические обстоятельства и недостаточность имеющихся доказательств.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Полученные сведения о квалификации, возможности, сроке и стоимости исследования.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Имеющиеся документы по вопросу авансирования расходов.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Власов Андрей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строительной экспертизе по технической возможности устранить нарушение без сноса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