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СОГЛАШЕНИЕ о разделе общего имущества супругов</w:t>
      </w:r>
    </w:p>
    <w:p>
      <w:pPr>
        <w:ind w:firstLine="283"/>
      </w:pPr>
      <w:r>
        <w:t xml:space="preserve">Муж: </w:t>
      </w:r>
      <w:r>
        <w:rPr>
          <w:i/>
          <w:color w:val="854D0E"/>
        </w:rPr>
        <w:t>Соколов Олег Викторович</w:t>
      </w:r>
      <w:r>
        <w:t xml:space="preserve">, дата рождения </w:t>
      </w:r>
      <w:r>
        <w:rPr>
          <w:i/>
          <w:color w:val="854D0E"/>
        </w:rPr>
        <w:t>14 апреля 1980 года</w:t>
      </w:r>
      <w:r>
        <w:t xml:space="preserve">, место рождения </w:t>
      </w:r>
      <w:r>
        <w:rPr>
          <w:i/>
          <w:color w:val="854D0E"/>
        </w:rPr>
        <w:t>Москва</w:t>
      </w:r>
      <w:r>
        <w:t xml:space="preserve">, паспорт </w:t>
      </w:r>
      <w:r>
        <w:rPr>
          <w:i/>
          <w:color w:val="854D0E"/>
        </w:rPr>
        <w:t>45 25 № 770114</w:t>
      </w:r>
      <w:r>
        <w:t xml:space="preserve">, выдан ГУ МВД России по г. Москве </w:t>
      </w:r>
      <w:r>
        <w:rPr>
          <w:i/>
          <w:color w:val="854D0E"/>
        </w:rPr>
        <w:t>15 мая 2025 года</w:t>
      </w:r>
      <w:r>
        <w:t xml:space="preserve">, код подразделения </w:t>
      </w:r>
      <w:r>
        <w:rPr>
          <w:i/>
          <w:color w:val="854D0E"/>
        </w:rPr>
        <w:t>770-001</w:t>
      </w:r>
      <w:r>
        <w:t xml:space="preserve">. Жена: </w:t>
      </w:r>
      <w:r>
        <w:rPr>
          <w:i/>
          <w:color w:val="854D0E"/>
        </w:rPr>
        <w:t>Соколова Ирина Андреевна</w:t>
      </w:r>
      <w:r>
        <w:t xml:space="preserve">, дата рождения </w:t>
      </w:r>
      <w:r>
        <w:rPr>
          <w:i/>
          <w:color w:val="854D0E"/>
        </w:rPr>
        <w:t>22 июня 1982 года</w:t>
      </w:r>
      <w:r>
        <w:t xml:space="preserve">, место рождения </w:t>
      </w:r>
      <w:r>
        <w:rPr>
          <w:i/>
          <w:color w:val="854D0E"/>
        </w:rPr>
        <w:t>Москва</w:t>
      </w:r>
      <w:r>
        <w:t xml:space="preserve">, паспорт </w:t>
      </w:r>
      <w:r>
        <w:rPr>
          <w:i/>
          <w:color w:val="854D0E"/>
        </w:rPr>
        <w:t>45 22 № 770115</w:t>
      </w:r>
      <w:r>
        <w:t xml:space="preserve">, выдан ГУ МВД России по г. Москве </w:t>
      </w:r>
      <w:r>
        <w:rPr>
          <w:i/>
          <w:color w:val="854D0E"/>
        </w:rPr>
        <w:t>15 июля 2022 года</w:t>
      </w:r>
      <w:r>
        <w:t xml:space="preserve">, код подразделения </w:t>
      </w:r>
      <w:r>
        <w:rPr>
          <w:i/>
          <w:color w:val="854D0E"/>
        </w:rPr>
        <w:t>770-001</w:t>
      </w:r>
      <w:r>
        <w:t xml:space="preserve">. Адрес супругов: </w:t>
      </w:r>
      <w:r>
        <w:rPr>
          <w:i/>
          <w:color w:val="854D0E"/>
        </w:rPr>
        <w:t>г. Москва, ул. Металлургов, д. 7, кв. 61</w:t>
      </w:r>
      <w:r>
        <w:t xml:space="preserve">. Брак зарегистрирован </w:t>
      </w:r>
      <w:r>
        <w:rPr>
          <w:i/>
          <w:color w:val="854D0E"/>
        </w:rPr>
        <w:t>18 августа 2010 года</w:t>
      </w:r>
      <w:r>
        <w:t xml:space="preserve">, актовая запись № </w:t>
      </w:r>
      <w:r>
        <w:rPr>
          <w:i/>
          <w:color w:val="854D0E"/>
        </w:rPr>
        <w:t>611</w:t>
      </w:r>
      <w:r>
        <w:t>; брак продолжается. Стороны действуют лично.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Имущество и исходный режим</w:t>
      </w:r>
    </w:p>
    <w:p>
      <w:pPr>
        <w:ind w:firstLine="283"/>
      </w:pPr>
      <w:r>
        <w:t xml:space="preserve">Квартира по адресу </w:t>
      </w:r>
      <w:r>
        <w:rPr>
          <w:i/>
          <w:color w:val="854D0E"/>
        </w:rPr>
        <w:t>г. Москва, ул. Металлургов, д. 7, кв. 61</w:t>
      </w:r>
      <w:r>
        <w:t xml:space="preserve">, кадастровый номер </w:t>
      </w:r>
      <w:r>
        <w:rPr>
          <w:i/>
          <w:color w:val="854D0E"/>
        </w:rPr>
        <w:t>77:00:0000000:991121</w:t>
      </w:r>
      <w:r>
        <w:t xml:space="preserve">, общая площадь </w:t>
      </w:r>
      <w:r>
        <w:rPr>
          <w:i/>
          <w:color w:val="854D0E"/>
        </w:rPr>
        <w:t>54</w:t>
      </w:r>
      <w:r>
        <w:t xml:space="preserve"> кв. м приобретена в браке за общие средства по договору № </w:t>
      </w:r>
      <w:r>
        <w:rPr>
          <w:i/>
          <w:color w:val="854D0E"/>
        </w:rPr>
        <w:t>КП-611/18</w:t>
      </w:r>
      <w:r>
        <w:t xml:space="preserve"> от </w:t>
      </w:r>
      <w:r>
        <w:rPr>
          <w:i/>
          <w:color w:val="854D0E"/>
        </w:rPr>
        <w:t>12 сентября 2018 года</w:t>
      </w:r>
      <w:r>
        <w:t xml:space="preserve">. Общая совместная собственность зарегистрирована записью № </w:t>
      </w:r>
      <w:r>
        <w:rPr>
          <w:i/>
          <w:color w:val="854D0E"/>
        </w:rPr>
        <w:t>77:00:0000000:991121-77/001/2018-1</w:t>
      </w:r>
      <w:r>
        <w:t xml:space="preserve"> от </w:t>
      </w:r>
      <w:r>
        <w:rPr>
          <w:i/>
          <w:color w:val="854D0E"/>
        </w:rPr>
        <w:t>20 сентября 2018 года</w:t>
      </w:r>
      <w:r>
        <w:t>.</w:t>
      </w:r>
    </w:p>
    <w:p>
      <w:pPr>
        <w:ind w:firstLine="283"/>
      </w:pPr>
      <w:r>
        <w:t xml:space="preserve">Автомобиль </w:t>
      </w:r>
      <w:r>
        <w:rPr>
          <w:i/>
          <w:color w:val="854D0E"/>
        </w:rPr>
        <w:t>LADA Granta</w:t>
      </w:r>
      <w:r>
        <w:t xml:space="preserve">, год выпуска </w:t>
      </w:r>
      <w:r>
        <w:rPr>
          <w:i/>
          <w:color w:val="854D0E"/>
        </w:rPr>
        <w:t>2019</w:t>
      </w:r>
      <w:r>
        <w:t xml:space="preserve">, VIN </w:t>
      </w:r>
      <w:r>
        <w:rPr>
          <w:i/>
          <w:color w:val="854D0E"/>
        </w:rPr>
        <w:t>XTA219010K0123456</w:t>
      </w:r>
      <w:r>
        <w:t xml:space="preserve">, регистрационный знак </w:t>
      </w:r>
      <w:r>
        <w:rPr>
          <w:i/>
          <w:color w:val="854D0E"/>
        </w:rPr>
        <w:t>А611ВС799</w:t>
      </w:r>
      <w:r>
        <w:t xml:space="preserve">, приобретён в браке за общие средства по договору № </w:t>
      </w:r>
      <w:r>
        <w:rPr>
          <w:i/>
          <w:color w:val="854D0E"/>
        </w:rPr>
        <w:t>АВ-611/19</w:t>
      </w:r>
      <w:r>
        <w:t xml:space="preserve"> от </w:t>
      </w:r>
      <w:r>
        <w:rPr>
          <w:i/>
          <w:color w:val="854D0E"/>
        </w:rPr>
        <w:t>20 ноября 2019 года</w:t>
      </w:r>
      <w:r>
        <w:t xml:space="preserve">. Электронный паспорт транспортного средства № </w:t>
      </w:r>
      <w:r>
        <w:rPr>
          <w:i/>
          <w:color w:val="854D0E"/>
        </w:rPr>
        <w:t>164301000991121</w:t>
      </w:r>
      <w:r>
        <w:t>. В выбранном случае VIN служит номером кузова, номер шасси отсутствует.</w:t>
      </w:r>
    </w:p>
    <w:p>
      <w:pPr>
        <w:ind w:firstLine="283"/>
      </w:pPr>
      <w:r>
        <w:t>Брачного договора и прежнего раздела этих объектов не было. По условиям сделки отсутствуют материнский капитал, права детей, ипотека, залог, арест, запрет, связанные с приобретением кредиты и известные самостоятельные права третьих лиц. Эти обстоятельства проверяются по документам до удостоверения, а не считаются доказанными одним текстом проекта.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Распределение и отсутствие компенсации</w:t>
      </w:r>
    </w:p>
    <w:p>
      <w:pPr>
        <w:ind w:firstLine="283"/>
      </w:pPr>
      <w:r>
        <w:t>Прекращаем режим совместной собственности на названные квартиру и автомобиль и передаём оба объекта полностью в единоличную собственность Жены. Муж не сохраняет долей в этих объектах. Предварительное установление долей и последующее дарение соглашением не предусмотрены.</w:t>
      </w:r>
    </w:p>
    <w:p>
      <w:pPr>
        <w:ind w:firstLine="283"/>
      </w:pPr>
      <w:r>
        <w:t>Стороны прямо, добровольно и осознанно согласовали, что денежная и иная компенсация Мужу за это распределение не выплачивается. Отсутствие компенсации — согласованное условие именно этой сделки, а не подразумеваемый результат неравного раздела.</w:t>
      </w:r>
    </w:p>
    <w:p>
      <w:pPr>
        <w:ind w:firstLine="283"/>
      </w:pPr>
      <w:r>
        <w:t>Иное имущество не разделено; режим будущих приобретений не устанавливается. Обязательства и права кредиторов и других третьих лиц этим соглашением не прекращаются.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Оформление и передача</w:t>
      </w:r>
    </w:p>
    <w:p>
      <w:pPr>
        <w:ind w:firstLine="283"/>
      </w:pPr>
      <w:r>
        <w:t>Соглашение подлежит нотариальному удостоверению. Изменение права на квартиру оформляется государственной регистрацией в ЕГРН; подача и документы согласуются с нотариусом. Один подписанный проект не подтверждает завершённую регистрацию.</w:t>
      </w:r>
    </w:p>
    <w:p>
      <w:pPr>
        <w:ind w:firstLine="283"/>
      </w:pPr>
      <w:r>
        <w:t xml:space="preserve">Автомобиль передаётся Жене после удостоверения; ключи и имеющиеся документы передаются по акту не позднее </w:t>
      </w:r>
      <w:r>
        <w:rPr>
          <w:i/>
          <w:color w:val="854D0E"/>
        </w:rPr>
        <w:t>22 октября 2026 года</w:t>
      </w:r>
      <w:r>
        <w:t>. Жена выполняет необходимые регистрационные действия; автомобильный учёт не заменяет гражданско-правовое основание перехода имущества.</w:t>
      </w:r>
    </w:p>
    <w:p>
      <w:pPr>
        <w:ind w:firstLine="283"/>
      </w:pPr>
      <w:r>
        <w:t>Расходы нотариального оформления стороны несут поровну, обязательные платежи — в применимом законном порядке. Неподтверждённые суммы тарифа и пошлины не назначаются. Изменения, экземпляры и комплект согласуются с нотариусом; удостоверительная надпись не имитируется. После оформления стороны проверяют ЕГРН и передачу автомобиля.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21 октября 2026 года</w:t>
      </w:r>
      <w:r/>
    </w:p>
    <w:p>
      <w:pPr>
        <w:ind w:firstLine="283"/>
      </w:pPr>
      <w:r>
        <w:t xml:space="preserve">Муж: ________________ / </w:t>
      </w:r>
      <w:r>
        <w:rPr>
          <w:i/>
          <w:color w:val="854D0E"/>
        </w:rPr>
        <w:t>Соколов Олег Викторович</w:t>
      </w:r>
      <w:r/>
    </w:p>
    <w:p>
      <w:pPr>
        <w:ind w:firstLine="283"/>
      </w:pPr>
      <w:r>
        <w:t xml:space="preserve">Жена: ________________ / </w:t>
      </w:r>
      <w:r>
        <w:rPr>
          <w:i/>
          <w:color w:val="854D0E"/>
        </w:rPr>
        <w:t>Соколова Ирина Андреевна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общей квартиры и автомобиля жене без компенсации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