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прекращении долевой собственности на дом и участок с компенсацией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/>
      <w:r>
        <w:rPr>
          <w:i/>
          <w:color w:val="854D0E"/>
        </w:rPr>
        <w:t>Сафонов Павел Алексеевич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00 00 № 003101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2022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81</w:t>
      </w:r>
      <w:r>
        <w:t xml:space="preserve">, и </w:t>
      </w:r>
      <w:r>
        <w:rPr>
          <w:i/>
          <w:color w:val="854D0E"/>
        </w:rPr>
        <w:t>Сафонов Илья Алексеевич</w:t>
      </w:r>
      <w:r>
        <w:t xml:space="preserve">, дата рождения </w:t>
      </w:r>
      <w:r>
        <w:rPr>
          <w:i/>
          <w:color w:val="854D0E"/>
        </w:rPr>
        <w:t>15 июня 1984 года</w:t>
      </w:r>
      <w:r>
        <w:t xml:space="preserve">, паспорт </w:t>
      </w:r>
      <w:r>
        <w:rPr>
          <w:i/>
          <w:color w:val="854D0E"/>
        </w:rPr>
        <w:t>00 00 № 003102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2024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82</w:t>
      </w:r>
      <w:r>
        <w:t>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Исходные права и объекты</w:t>
      </w:r>
    </w:p>
    <w:p>
      <w:pPr>
        <w:ind w:firstLine="283"/>
      </w:pPr>
      <w:r>
        <w:t xml:space="preserve">Первый и Второй участники не являются супругами. Каждому принадлежит по 1/2 доли в праве на каждый из двух объектов: жилой дом, кадастровый номер </w:t>
      </w:r>
      <w:r>
        <w:rPr>
          <w:i/>
          <w:color w:val="854D0E"/>
        </w:rPr>
        <w:t>50:28:0000000:3101</w:t>
      </w:r>
      <w:r>
        <w:t xml:space="preserve">, площадь </w:t>
      </w:r>
      <w:r>
        <w:rPr>
          <w:i/>
          <w:color w:val="854D0E"/>
        </w:rPr>
        <w:t>120</w:t>
      </w:r>
      <w:r>
        <w:t xml:space="preserve"> кв. м, адрес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; земельный участок под ним, кадастровый номер </w:t>
      </w:r>
      <w:r>
        <w:rPr>
          <w:i/>
          <w:color w:val="854D0E"/>
        </w:rPr>
        <w:t>50:28:0000000:3102</w:t>
      </w:r>
      <w:r>
        <w:t xml:space="preserve">, площадь </w:t>
      </w:r>
      <w:r>
        <w:rPr>
          <w:i/>
          <w:color w:val="854D0E"/>
        </w:rPr>
        <w:t>800</w:t>
      </w:r>
      <w:r>
        <w:t xml:space="preserve"> кв. м, местоположение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. Права возникли по договору № </w:t>
      </w:r>
      <w:r>
        <w:rPr>
          <w:i/>
          <w:color w:val="854D0E"/>
        </w:rPr>
        <w:t>КП-3101</w:t>
      </w:r>
      <w:r>
        <w:t xml:space="preserve"> от </w:t>
      </w:r>
      <w:r>
        <w:rPr>
          <w:i/>
          <w:color w:val="854D0E"/>
        </w:rPr>
        <w:t>15 июля 2016 года</w:t>
      </w:r>
      <w:r>
        <w:t xml:space="preserve">. Записи ЕГРН о правах на дом: </w:t>
      </w:r>
      <w:r>
        <w:rPr>
          <w:i/>
          <w:color w:val="854D0E"/>
        </w:rPr>
        <w:t>50-50/028-50/028/3101/2016-1</w:t>
      </w:r>
      <w:r>
        <w:t xml:space="preserve"> и </w:t>
      </w:r>
      <w:r>
        <w:rPr>
          <w:i/>
          <w:color w:val="854D0E"/>
        </w:rPr>
        <w:t>50-50/028-50/028/3101/2016-2</w:t>
      </w:r>
      <w:r>
        <w:t xml:space="preserve">; на участок: </w:t>
      </w:r>
      <w:r>
        <w:rPr>
          <w:i/>
          <w:color w:val="854D0E"/>
        </w:rPr>
        <w:t>50-50/028-50/028/3102/2016-1</w:t>
      </w:r>
      <w:r>
        <w:t xml:space="preserve"> и </w:t>
      </w:r>
      <w:r>
        <w:rPr>
          <w:i/>
          <w:color w:val="854D0E"/>
        </w:rPr>
        <w:t>50-50/028-50/028/3102/2016-2</w:t>
      </w:r>
      <w:r>
        <w:t xml:space="preserve">; дата регистрации </w:t>
      </w:r>
      <w:r>
        <w:rPr>
          <w:i/>
          <w:color w:val="854D0E"/>
        </w:rPr>
        <w:t>25 июля 2016 года</w:t>
      </w:r>
      <w:r>
        <w:t>.</w:t>
      </w:r>
    </w:p>
    <w:p>
      <w:pPr>
        <w:ind w:firstLine="283"/>
      </w:pPr>
      <w:r>
        <w:t>Дом и участок существуют как самостоятельные зарегистрированные объекты. Участок допускает использование находящегося на нём дома. Залога, ареста, запрета, аренды, прав детей и иных лиц, материнского капитала в этом учебном составе нет. Фактическое состояние и отсутствие ограничений до удостоверения проверяются по действительным документам.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Стоимость и согласованный результат</w:t>
      </w:r>
    </w:p>
    <w:p>
      <w:pPr>
        <w:ind w:firstLine="283"/>
      </w:pPr>
      <w:r>
        <w:t xml:space="preserve">По взаимному соглашению стоимость дома составляет </w:t>
      </w:r>
      <w:r>
        <w:rPr>
          <w:i/>
          <w:color w:val="854D0E"/>
        </w:rPr>
        <w:t>6 000 000</w:t>
      </w:r>
      <w:r>
        <w:t xml:space="preserve"> рублей, участка — </w:t>
      </w:r>
      <w:r>
        <w:rPr>
          <w:i/>
          <w:color w:val="854D0E"/>
        </w:rPr>
        <w:t>2 000 000</w:t>
      </w:r>
      <w:r>
        <w:t xml:space="preserve"> рублей, всего — </w:t>
      </w:r>
      <w:r>
        <w:rPr>
          <w:i/>
          <w:color w:val="854D0E"/>
        </w:rPr>
        <w:t>8 000 000</w:t>
      </w:r>
      <w:r>
        <w:t xml:space="preserve"> рублей. Стоимость половины каждого объекта, принадлежащей Второму участнику, в сумме составляет </w:t>
      </w:r>
      <w:r>
        <w:rPr>
          <w:i/>
          <w:color w:val="854D0E"/>
        </w:rPr>
        <w:t>4 000 000</w:t>
      </w:r>
      <w:r>
        <w:t xml:space="preserve"> рублей. Второй участник добровольно согласен передать обе свои доли Первому участнику за эту компенсацию. Принудительное лишение доли этим соглашением не оформляется.</w:t>
      </w:r>
    </w:p>
    <w:p>
      <w:pPr>
        <w:ind w:firstLine="283"/>
      </w:pPr>
      <w:r>
        <w:t>После государственной регистрации Первый участник становится единственным собственником дома и участка; право Второго участника на оба объекта прекращается. Новые участки, помещения или части дома не образуются; техническая возможность реального раздела не устанавливается.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Компенсация и передача</w:t>
      </w:r>
    </w:p>
    <w:p>
      <w:pPr>
        <w:ind w:firstLine="283"/>
      </w:pPr>
      <w:r>
        <w:t xml:space="preserve">Первый участник перечисляет Второму участнику </w:t>
      </w:r>
      <w:r>
        <w:rPr>
          <w:i/>
          <w:color w:val="854D0E"/>
        </w:rPr>
        <w:t>4 000 000</w:t>
      </w:r>
      <w:r>
        <w:t xml:space="preserve"> рублей в течение </w:t>
      </w:r>
      <w:r>
        <w:rPr>
          <w:i/>
          <w:color w:val="854D0E"/>
        </w:rPr>
        <w:t>пяти</w:t>
      </w:r>
      <w:r>
        <w:t xml:space="preserve"> рабочих дней после государственной регистрации перехода обеих долей на счёт </w:t>
      </w:r>
      <w:r>
        <w:rPr>
          <w:i/>
          <w:color w:val="854D0E"/>
        </w:rPr>
        <w:t>40817810000000003102</w:t>
      </w:r>
      <w:r>
        <w:t xml:space="preserve"> в </w:t>
      </w:r>
      <w:r>
        <w:rPr>
          <w:i/>
          <w:color w:val="854D0E"/>
        </w:rPr>
        <w:t>Банке ВТБ (ПАО)</w:t>
      </w:r>
      <w:r>
        <w:t xml:space="preserve">, БИК </w:t>
      </w:r>
      <w:r>
        <w:rPr>
          <w:i/>
          <w:color w:val="854D0E"/>
        </w:rPr>
        <w:t>000000000</w:t>
      </w:r>
      <w:r>
        <w:t>. Назначение платежа: компенсация по настоящему соглашению за доли в доме и участке. Исполнение подтверждается зачислением всей суммы и банковскими документами. Подписание проекта не является распиской о полученных деньгах.</w:t>
      </w:r>
    </w:p>
    <w:p>
      <w:pPr>
        <w:ind w:firstLine="283"/>
      </w:pPr>
      <w:r>
        <w:t xml:space="preserve">Участники совместно подают необходимые регистрационные документы. Дом, ключи и имеющиеся документы передаются Первому участнику по акту не позднее </w:t>
      </w:r>
      <w:r>
        <w:rPr>
          <w:i/>
          <w:color w:val="854D0E"/>
        </w:rPr>
        <w:t>10 ноября 2026 года</w:t>
      </w:r>
      <w:r>
        <w:t>. Если регистрация приостановлена или отказана, стороны устраняют причины либо согласуют дальнейший порядок; подписание само по себе не создаёт зарегистрированного права. Просрочка выплаты не означает автоматического обратного перехода долей.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Оформление и пределы</w:t>
      </w:r>
    </w:p>
    <w:p>
      <w:pPr>
        <w:ind w:firstLine="283"/>
      </w:pPr>
      <w:r>
        <w:t>Настоящий текст является проектом для нотариального удостоверения. Он не содержит удостоверительной надписи и не подтверждает совершённого нотариального действия. Нотариус проверяет права, полномочия, документы и допустимость условий. Подписание проекта не заменяет удостоверение и необходимую государственную регистрацию.</w:t>
      </w:r>
    </w:p>
    <w:p>
      <w:pPr>
        <w:ind w:firstLine="283"/>
      </w:pPr>
      <w:r>
        <w:t>Расходы на удостоверение и регистрацию участники несут поровну. Другие активы, обязательства и порядок пользования до передачи этим проектом не изменяются. Изменения оформляются в требуемой форме; неурегулированные споры разрешаются в установленном законом порядке. У каждого участника должен остаться экземпляр оформленного соглашения.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Первый участник: ________________ / </w:t>
      </w:r>
      <w:r>
        <w:rPr>
          <w:i/>
          <w:color w:val="854D0E"/>
        </w:rPr>
        <w:t>Сафонов Павел Алексеевич</w:t>
      </w:r>
      <w:r/>
    </w:p>
    <w:p>
      <w:pPr>
        <w:ind w:firstLine="283"/>
      </w:pPr>
      <w:r>
        <w:t xml:space="preserve">Второй участник: ________________ / </w:t>
      </w:r>
      <w:r>
        <w:rPr>
          <w:i/>
          <w:color w:val="854D0E"/>
        </w:rPr>
        <w:t>Сафонов Илья Алексеевич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двух совладельцев о передаче дома и участка одному с компенсацией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