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СОГЛАШЕНИЕ о порядке пользования комнатами квартиры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>
        <w:t xml:space="preserve">, </w:t>
      </w:r>
      <w:r>
        <w:rPr>
          <w:i/>
          <w:color w:val="854D0E"/>
        </w:rPr>
        <w:t>19 октября 2026 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Мельников Артём Игоревич</w:t>
      </w:r>
      <w:r>
        <w:t xml:space="preserve">, дата рождения </w:t>
      </w:r>
      <w:r>
        <w:rPr>
          <w:i/>
          <w:color w:val="854D0E"/>
        </w:rPr>
        <w:t>12 апреля 1986 года</w:t>
      </w:r>
      <w:r>
        <w:t xml:space="preserve">, паспорт </w:t>
      </w:r>
      <w:r>
        <w:rPr>
          <w:i/>
          <w:color w:val="854D0E"/>
        </w:rPr>
        <w:t>00 00 № 000001</w:t>
      </w:r>
      <w:r>
        <w:t xml:space="preserve">, адрес регистрации: </w:t>
      </w:r>
      <w:r>
        <w:rPr>
          <w:i/>
          <w:color w:val="854D0E"/>
        </w:rPr>
        <w:t>Московская область, г. Домодедово, ул. Корнеева, д. 36, кв. 71</w:t>
      </w:r>
      <w:r>
        <w:t xml:space="preserve">, далее — «Первый собственник», и </w:t>
      </w:r>
      <w:r>
        <w:rPr>
          <w:i/>
          <w:color w:val="854D0E"/>
        </w:rPr>
        <w:t>Мельникова Вера Игоревна</w:t>
      </w:r>
      <w:r>
        <w:t xml:space="preserve">, дата рождения </w:t>
      </w:r>
      <w:r>
        <w:rPr>
          <w:i/>
          <w:color w:val="854D0E"/>
        </w:rPr>
        <w:t>8 сентября 1989 года</w:t>
      </w:r>
      <w:r>
        <w:t xml:space="preserve">, паспорт </w:t>
      </w:r>
      <w:r>
        <w:rPr>
          <w:i/>
          <w:color w:val="854D0E"/>
        </w:rPr>
        <w:t>00 00 № 000002</w:t>
      </w:r>
      <w:r>
        <w:t xml:space="preserve">, адрес регистрации: </w:t>
      </w:r>
      <w:r>
        <w:rPr>
          <w:i/>
          <w:color w:val="854D0E"/>
        </w:rPr>
        <w:t>Московская область, г. Домодедово, ул. Корнеева, д. 36, кв. 71</w:t>
      </w:r>
      <w:r>
        <w:t>, далее — «Второй собственник», совместно — «Стороны»,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Квартира и доли сторон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Сторонам принадлежит квартира по адресу: </w:t>
      </w:r>
      <w:r>
        <w:rPr>
          <w:i/>
          <w:color w:val="854D0E"/>
        </w:rPr>
        <w:t>Московская область, г. Домодедово, ул. Корнеева, д. 36, кв. 71</w:t>
      </w:r>
      <w:r>
        <w:t xml:space="preserve">, кадастровый номер </w:t>
      </w:r>
      <w:r>
        <w:rPr>
          <w:i/>
          <w:color w:val="854D0E"/>
        </w:rPr>
        <w:t>50:28:9999999:999991</w:t>
      </w:r>
      <w:r>
        <w:t xml:space="preserve">, общая площадь </w:t>
      </w:r>
      <w:r>
        <w:rPr>
          <w:i/>
          <w:color w:val="854D0E"/>
        </w:rPr>
        <w:t>53,0</w:t>
      </w:r>
      <w:r>
        <w:t xml:space="preserve"> кв. м, жилая площадь </w:t>
      </w:r>
      <w:r>
        <w:rPr>
          <w:i/>
          <w:color w:val="854D0E"/>
        </w:rPr>
        <w:t>32,0</w:t>
      </w:r>
      <w:r>
        <w:t xml:space="preserve"> кв. м.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Первому собственнику принадлежит 1/2 доли в праве общей долевой собственности на квартиру, запись ЕГРН </w:t>
      </w:r>
      <w:r>
        <w:rPr>
          <w:i/>
          <w:color w:val="854D0E"/>
        </w:rPr>
        <w:t>50:28:9999999:999991-50/028/2024-1</w:t>
      </w:r>
      <w:r>
        <w:t xml:space="preserve"> от </w:t>
      </w:r>
      <w:r>
        <w:rPr>
          <w:i/>
          <w:color w:val="854D0E"/>
        </w:rPr>
        <w:t>20 марта 2024 года</w:t>
      </w:r>
      <w:r>
        <w:t xml:space="preserve">. Второму собственнику принадлежит 1/2 доли, запись ЕГРН </w:t>
      </w:r>
      <w:r>
        <w:rPr>
          <w:i/>
          <w:color w:val="854D0E"/>
        </w:rPr>
        <w:t>50:28:9999999:999991-50/028/2024-2</w:t>
      </w:r>
      <w:r>
        <w:t xml:space="preserve"> от </w:t>
      </w:r>
      <w:r>
        <w:rPr>
          <w:i/>
          <w:color w:val="854D0E"/>
        </w:rPr>
        <w:t>20 марта 2024 года</w:t>
      </w:r>
      <w:r>
        <w:t>. Других сособственников нет.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Комнаты и порядок пользования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Для целей настоящего соглашения Стороны обозначили жилые комнаты следующим образом: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Комната № 1: изолированная, </w:t>
      </w:r>
      <w:r>
        <w:rPr>
          <w:i/>
          <w:color w:val="854D0E"/>
        </w:rPr>
        <w:t>первая слева по коридору от входной двери в квартиру</w:t>
      </w:r>
      <w:r>
        <w:t xml:space="preserve">, площадь </w:t>
      </w:r>
      <w:r>
        <w:rPr>
          <w:i/>
          <w:color w:val="854D0E"/>
        </w:rPr>
        <w:t>16,0</w:t>
      </w:r>
      <w:r>
        <w:t xml:space="preserve"> кв. м; вход из коридора.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Комната № 2: изолированная, </w:t>
      </w:r>
      <w:r>
        <w:rPr>
          <w:i/>
          <w:color w:val="854D0E"/>
        </w:rPr>
        <w:t>вторая слева по коридору от входной двери в квартиру</w:t>
      </w:r>
      <w:r>
        <w:t xml:space="preserve">, площадь </w:t>
      </w:r>
      <w:r>
        <w:rPr>
          <w:i/>
          <w:color w:val="854D0E"/>
        </w:rPr>
        <w:t>16,0</w:t>
      </w:r>
      <w:r>
        <w:t xml:space="preserve"> кв. м; вход из коридора.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Первый собственник пользуется комнатой № 1. Второй собственник пользуется комнатой № 2. Пользование каждым из указанных помещений не требует прохода через комнату другого собственника.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Кухня, коридор, ванная комната и туалет остаются в совместном пользовании обеих Сторон. Никто из Сторон не вправе занимать их исключительно или препятствовать другой Стороне пользоваться ими.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>У каждой Стороны имеется комплект ключей от входной двери. Каждая Сторона сохраняет свободный вход в квартиру, доступ к своей комнате и ко всем помещениям совместного пользования. При замене входного замка Сторона, заменившая замок, передаёт другой Стороне новый комплект ключей до начала использования нового замка. Мебель и вещи размещаются так, чтобы не перекрывать проходы и доступ к общим помещениям.</w:t>
      </w:r>
    </w:p>
    <w:p>
      <w:pPr>
        <w:keepLines/>
        <w:tabs>
          <w:tab w:pos="907" w:val="left"/>
        </w:tabs>
        <w:ind w:left="907" w:hanging="624"/>
      </w:pPr>
      <w:r>
        <w:t>2.5.</w:t>
        <w:tab/>
      </w:r>
      <w:r>
        <w:t>Порядок пользования применяется со дня подписания настоящего соглашения. Перепланировка или переустройство для его исполнения не предусмотрены. Денежная компенсация за пользование комнатами настоящим соглашением не устанавливается.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Пределы соглашения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Настоящее соглашение определяет только порядок пользования квартирой по соглашению всех Сторон в соответствии со статьёй 247 ГК РФ. Размеры долей в праве собственности остаются прежними. Комнаты не передаются в отдельную собственность и не становятся самостоятельными объектами недвижимости.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Соглашение не устанавливает и не прекращает права пользования квартирой других лиц. Вопросы вселения или выселения третьих лиц настоящим соглашением не разрешаются.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Изменения согласованного порядка пользования Стороны оформляют письменным соглашением.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Соглашение составлено в двух экземплярах одинакового содержания, по одному для каждой Стороны. Каждая Сторона прочитала и согласовала все его условия.</w:t>
      </w:r>
    </w:p>
    <w:p>
      <w:pPr>
        <w:ind w:firstLine="283"/>
      </w:pPr>
      <w:r>
        <w:t xml:space="preserve">Первый собственник: ________________ / </w:t>
      </w:r>
      <w:r>
        <w:rPr>
          <w:i/>
          <w:color w:val="854D0E"/>
        </w:rPr>
        <w:t>Мельников Артём Игоревич</w:t>
      </w:r>
      <w:r>
        <w:t>.</w:t>
      </w:r>
    </w:p>
    <w:p>
      <w:pPr>
        <w:ind w:firstLine="283"/>
      </w:pPr>
      <w:r>
        <w:t xml:space="preserve">Второй собственник: ________________ / </w:t>
      </w:r>
      <w:r>
        <w:rPr>
          <w:i/>
          <w:color w:val="854D0E"/>
        </w:rPr>
        <w:t>Мельникова Вера Игоревна</w:t>
      </w:r>
      <w:r>
        <w:t>.</w:t>
      </w:r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двух сособственников о пользовании комнатами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