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280" w:after="140"/>
        <w:jc w:val="center"/>
      </w:pPr>
      <w:r>
        <w:rPr>
          <w:b/>
          <w:sz w:val="30"/>
        </w:rPr>
        <w:t>СОГЛАШЕНИЕ</w:t>
      </w:r>
    </w:p>
    <w:p>
      <w:pPr>
        <w:ind w:firstLine="283"/>
      </w:pPr>
      <w:r>
        <w:t>об определении долей в праве общей долевой собственности на построенный жилой дом</w:t>
      </w:r>
    </w:p>
    <w:p>
      <w:pPr>
        <w:ind w:firstLine="283"/>
      </w:pPr>
      <w:r/>
      <w:r>
        <w:rPr>
          <w:i/>
          <w:color w:val="854D0E"/>
        </w:rPr>
        <w:t>г. Домодедово</w:t>
      </w:r>
      <w:r/>
    </w:p>
    <w:p>
      <w:pPr>
        <w:ind w:firstLine="283"/>
      </w:pPr>
      <w:r/>
      <w:r>
        <w:rPr>
          <w:i/>
          <w:color w:val="854D0E"/>
        </w:rPr>
        <w:t>Серов Илья Алексеевич</w:t>
      </w:r>
      <w:r>
        <w:t xml:space="preserve">, дата рождения </w:t>
      </w:r>
      <w:r>
        <w:rPr>
          <w:i/>
          <w:color w:val="854D0E"/>
        </w:rPr>
        <w:t>14 марта 1984 года</w:t>
      </w:r>
      <w:r>
        <w:t xml:space="preserve">, паспорт </w:t>
      </w:r>
      <w:r>
        <w:rPr>
          <w:i/>
          <w:color w:val="854D0E"/>
        </w:rPr>
        <w:t>46 24 412608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71</w:t>
      </w:r>
      <w:r>
        <w:t xml:space="preserve">, и </w:t>
      </w:r>
      <w:r>
        <w:rPr>
          <w:i/>
          <w:color w:val="854D0E"/>
        </w:rPr>
        <w:t>Серова Марина Алексеевна</w:t>
      </w:r>
      <w:r>
        <w:t xml:space="preserve">, дата рождения </w:t>
      </w:r>
      <w:r>
        <w:rPr>
          <w:i/>
          <w:color w:val="854D0E"/>
        </w:rPr>
        <w:t>20 июля 1987 года</w:t>
      </w:r>
      <w:r>
        <w:t xml:space="preserve">, паспорт </w:t>
      </w:r>
      <w:r>
        <w:rPr>
          <w:i/>
          <w:color w:val="854D0E"/>
        </w:rPr>
        <w:t>46 17 287509</w:t>
      </w:r>
      <w:r>
        <w:t xml:space="preserve">, адрес </w:t>
      </w:r>
      <w:r>
        <w:rPr>
          <w:i/>
          <w:color w:val="854D0E"/>
        </w:rPr>
        <w:t>Московская область, г. Домодедово, Каширское шоссе, д. 83, кв. 72</w:t>
      </w:r>
      <w:r>
        <w:t>, совместно именуемые «Стороны», заключили настоящее соглашение.</w:t>
      </w:r>
    </w:p>
    <w:p>
      <w:pPr>
        <w:keepNext/>
        <w:spacing w:before="140"/>
      </w:pPr>
      <w:r>
        <w:rPr>
          <w:b/>
        </w:rPr>
        <w:t>1.</w:t>
        <w:tab/>
      </w:r>
      <w:r>
        <w:rPr>
          <w:b/>
        </w:rPr>
        <w:t>Земельный участок и построенный дом</w:t>
      </w:r>
    </w:p>
    <w:p>
      <w:pPr>
        <w:keepLines w:val="0"/>
        <w:tabs>
          <w:tab w:pos="907" w:val="left"/>
        </w:tabs>
        <w:ind w:left="907" w:hanging="624"/>
      </w:pPr>
      <w:r>
        <w:t>1.1.</w:t>
        <w:tab/>
      </w:r>
      <w:r>
        <w:t xml:space="preserve">Первому участнику принадлежит </w:t>
      </w:r>
      <w:r>
        <w:rPr>
          <w:i/>
          <w:color w:val="854D0E"/>
        </w:rPr>
        <w:t>1/2</w:t>
      </w:r>
      <w:r>
        <w:t xml:space="preserve"> доли, второму участнику — </w:t>
      </w:r>
      <w:r>
        <w:rPr>
          <w:i/>
          <w:color w:val="854D0E"/>
        </w:rPr>
        <w:t>1/2</w:t>
      </w:r>
      <w:r>
        <w:t xml:space="preserve"> доли земельного участка с кадастровым номером </w:t>
      </w:r>
      <w:r>
        <w:rPr>
          <w:i/>
          <w:color w:val="854D0E"/>
        </w:rPr>
        <w:t>50:28:0010901:872</w:t>
      </w:r>
      <w:r>
        <w:t xml:space="preserve">, площадью </w:t>
      </w:r>
      <w:r>
        <w:rPr>
          <w:i/>
          <w:color w:val="854D0E"/>
        </w:rPr>
        <w:t>1 000</w:t>
      </w:r>
      <w:r>
        <w:t xml:space="preserve"> кв. м, местоположение </w:t>
      </w:r>
      <w:r>
        <w:rPr>
          <w:i/>
          <w:color w:val="854D0E"/>
        </w:rPr>
        <w:t>Московская область, городской округ Домодедово, в границах г. Домодедово</w:t>
      </w:r>
      <w:r>
        <w:t xml:space="preserve">, категория — земли населённых пунктов, разрешённое использование — для индивидуального жилищного строительства. Права зарегистрированы </w:t>
      </w:r>
      <w:r>
        <w:rPr>
          <w:i/>
          <w:color w:val="854D0E"/>
        </w:rPr>
        <w:t>18 сентября 2019 года</w:t>
      </w:r>
      <w:r>
        <w:t xml:space="preserve">, записи № </w:t>
      </w:r>
      <w:r>
        <w:rPr>
          <w:i/>
          <w:color w:val="854D0E"/>
        </w:rPr>
        <w:t>50:28:0010901:872-50/028/2019-1</w:t>
      </w:r>
      <w:r>
        <w:t xml:space="preserve"> и № </w:t>
      </w:r>
      <w:r>
        <w:rPr>
          <w:i/>
          <w:color w:val="854D0E"/>
        </w:rPr>
        <w:t>50:28:0010901:872-50/028/2019-2</w:t>
      </w:r>
      <w:r>
        <w:t>. Земельные доли настоящим соглашением не изменяются.</w:t>
      </w:r>
    </w:p>
    <w:p>
      <w:pPr>
        <w:keepLines w:val="0"/>
        <w:tabs>
          <w:tab w:pos="907" w:val="left"/>
        </w:tabs>
        <w:ind w:left="907" w:hanging="624"/>
      </w:pPr>
      <w:r>
        <w:t>1.2.</w:t>
        <w:tab/>
      </w:r>
      <w:r>
        <w:t xml:space="preserve">На этом участке Стороны совместно построили новый индивидуальный жилой дом: местоположение </w:t>
      </w:r>
      <w:r>
        <w:rPr>
          <w:i/>
          <w:color w:val="854D0E"/>
        </w:rPr>
        <w:t>Московская область, городской округ Домодедово, в границах г. Домодедово</w:t>
      </w:r>
      <w:r>
        <w:t xml:space="preserve">, общая площадь </w:t>
      </w:r>
      <w:r>
        <w:rPr>
          <w:i/>
          <w:color w:val="854D0E"/>
        </w:rPr>
        <w:t>120</w:t>
      </w:r>
      <w:r>
        <w:t xml:space="preserve"> кв. м, надземных этажей — </w:t>
      </w:r>
      <w:r>
        <w:rPr>
          <w:i/>
          <w:color w:val="854D0E"/>
        </w:rPr>
        <w:t>два</w:t>
      </w:r>
      <w:r>
        <w:t xml:space="preserve">, высота </w:t>
      </w:r>
      <w:r>
        <w:rPr>
          <w:i/>
          <w:color w:val="854D0E"/>
        </w:rPr>
        <w:t>7,5</w:t>
      </w:r>
      <w:r>
        <w:t xml:space="preserve"> м. Дом не предназначен для раздела на самостоятельные объекты недвижимости. Его параметры и расположение отражены в техническом плане от </w:t>
      </w:r>
      <w:r>
        <w:rPr>
          <w:i/>
          <w:color w:val="854D0E"/>
        </w:rPr>
        <w:t>26 октября 2026 года</w:t>
      </w:r>
      <w:r>
        <w:t xml:space="preserve">, файл </w:t>
      </w:r>
      <w:r>
        <w:rPr>
          <w:i/>
          <w:color w:val="854D0E"/>
        </w:rPr>
        <w:t>TP-872-20261026.xml</w:t>
      </w:r>
      <w:r>
        <w:t>, прилагаемом к соглашению. Кадастровый номер дому ещё не присвоен, право на дом ранее не регистрировалось.</w:t>
      </w:r>
    </w:p>
    <w:p>
      <w:pPr>
        <w:keepLines/>
        <w:tabs>
          <w:tab w:pos="907" w:val="left"/>
        </w:tabs>
        <w:ind w:left="907" w:hanging="624"/>
      </w:pPr>
      <w:r>
        <w:t>1.3.</w:t>
        <w:tab/>
      </w:r>
      <w:r>
        <w:t xml:space="preserve">Строительство осуществлено в уведомительном порядке; уведомление о планируемом строительстве от </w:t>
      </w:r>
      <w:r>
        <w:rPr>
          <w:i/>
          <w:color w:val="854D0E"/>
        </w:rPr>
        <w:t>12 мая 2025 года</w:t>
      </w:r>
      <w:r>
        <w:t xml:space="preserve"> № </w:t>
      </w:r>
      <w:r>
        <w:rPr>
          <w:i/>
          <w:color w:val="854D0E"/>
        </w:rPr>
        <w:t>УП-872/2025</w:t>
      </w:r>
      <w:r>
        <w:t>. Стороны подготовили уведомление об окончании строительства с указанным техническим планом. Настоящее соглашение не заменяет эти документы и проверку соответствия построенного дома.</w:t>
      </w:r>
    </w:p>
    <w:p>
      <w:pPr>
        <w:keepNext/>
        <w:spacing w:before="140"/>
      </w:pPr>
      <w:r>
        <w:rPr>
          <w:b/>
        </w:rPr>
        <w:t>2.</w:t>
        <w:tab/>
      </w:r>
      <w:r>
        <w:rPr>
          <w:b/>
        </w:rPr>
        <w:t>Доли в новом доме</w:t>
      </w:r>
    </w:p>
    <w:p>
      <w:pPr>
        <w:keepLines/>
        <w:tabs>
          <w:tab w:pos="907" w:val="left"/>
        </w:tabs>
        <w:ind w:left="907" w:hanging="624"/>
      </w:pPr>
      <w:r>
        <w:t>2.1.</w:t>
        <w:tab/>
      </w:r>
      <w:r>
        <w:t xml:space="preserve">Стороны согласовали первоначальное оформление общей долевой собственности на построенный дом: </w:t>
      </w:r>
      <w:r>
        <w:rPr>
          <w:i/>
          <w:color w:val="854D0E"/>
        </w:rPr>
        <w:t>Серов Илья Алексеевич</w:t>
      </w:r>
      <w:r>
        <w:t xml:space="preserve"> — </w:t>
      </w:r>
      <w:r>
        <w:rPr>
          <w:i/>
          <w:color w:val="854D0E"/>
        </w:rPr>
        <w:t>1/2</w:t>
      </w:r>
      <w:r>
        <w:t xml:space="preserve"> доли; </w:t>
      </w:r>
      <w:r>
        <w:rPr>
          <w:i/>
          <w:color w:val="854D0E"/>
        </w:rPr>
        <w:t>Серова Марина Алексеевна</w:t>
      </w:r>
      <w:r>
        <w:t xml:space="preserve"> — </w:t>
      </w:r>
      <w:r>
        <w:rPr>
          <w:i/>
          <w:color w:val="854D0E"/>
        </w:rPr>
        <w:t>1/2</w:t>
      </w:r>
      <w:r>
        <w:t xml:space="preserve"> доли. Доли являются идеальными в праве собственности на весь дом, а не отдельными комнатами, этажами или самостоятельными зданиями.</w:t>
      </w:r>
    </w:p>
    <w:p>
      <w:pPr>
        <w:keepLines/>
        <w:tabs>
          <w:tab w:pos="907" w:val="left"/>
        </w:tabs>
        <w:ind w:left="907" w:hanging="624"/>
      </w:pPr>
      <w:r>
        <w:t>2.2.</w:t>
        <w:tab/>
      </w:r>
      <w:r>
        <w:t xml:space="preserve">В выбранном случае каждый участник оплатил строительство в сумме </w:t>
      </w:r>
      <w:r>
        <w:rPr>
          <w:i/>
          <w:color w:val="854D0E"/>
        </w:rPr>
        <w:t>3 000 000</w:t>
      </w:r>
      <w:r>
        <w:t xml:space="preserve"> рублей; дополнительных требований о компенсации друг к другу Стороны не имеют. Согласованные доли выражают их договорённость и не означают, что любая доля в доме автоматически равна доле в земле.</w:t>
      </w:r>
    </w:p>
    <w:p>
      <w:pPr>
        <w:keepLines/>
        <w:tabs>
          <w:tab w:pos="907" w:val="left"/>
        </w:tabs>
        <w:ind w:left="907" w:hanging="624"/>
      </w:pPr>
      <w:r>
        <w:t>2.3.</w:t>
        <w:tab/>
      </w:r>
      <w:r>
        <w:t>Стороны не состоят в браке друг с другом; строительство не финансировалось общими средствами супругов, материнским капиталом, субсидией с обязательным выделением детских долей или средствами третьих лиц. Иных лиц с правом на дом либо спором о распределении долей в выбранном случае нет.</w:t>
      </w:r>
    </w:p>
    <w:p>
      <w:pPr>
        <w:keepNext/>
        <w:spacing w:before="140"/>
      </w:pPr>
      <w:r>
        <w:rPr>
          <w:b/>
        </w:rPr>
        <w:t>3.</w:t>
        <w:tab/>
      </w:r>
      <w:r>
        <w:rPr>
          <w:b/>
        </w:rPr>
        <w:t>Оформление права</w:t>
      </w:r>
    </w:p>
    <w:p>
      <w:pPr>
        <w:keepLines/>
        <w:tabs>
          <w:tab w:pos="907" w:val="left"/>
        </w:tabs>
        <w:ind w:left="907" w:hanging="624"/>
      </w:pPr>
      <w:r>
        <w:t>3.1.</w:t>
        <w:tab/>
      </w:r>
      <w:r>
        <w:t>Соглашение прилагается к уведомлению об окончании строительства как предусмотренное пунктом 3 части 16 статьи 55 ГрК РФ соглашение правообладателей участка. Кадастровый учёт и регистрация прав выполняются в установленном порядке; подписи Сторон сами по себе не подтверждают совершённую регистрацию.</w:t>
      </w:r>
    </w:p>
    <w:p>
      <w:pPr>
        <w:keepLines/>
        <w:tabs>
          <w:tab w:pos="907" w:val="left"/>
        </w:tabs>
        <w:ind w:left="907" w:hanging="624"/>
      </w:pPr>
      <w:r>
        <w:t>3.2.</w:t>
        <w:tab/>
      </w:r>
      <w:r>
        <w:t>Соглашение не отчуждает доли ранее зарегистрированного дома, не перераспределяет старые доли из-за улучшений и не является разделом дома в натуре. Использование дома и земельного участка не меняется без отдельного соглашения или предусмотренного законом основания.</w:t>
      </w:r>
    </w:p>
    <w:p>
      <w:pPr>
        <w:keepNext/>
        <w:spacing w:before="140"/>
      </w:pPr>
      <w:r>
        <w:rPr>
          <w:b/>
        </w:rPr>
        <w:t>4.</w:t>
        <w:tab/>
      </w:r>
      <w:r>
        <w:rPr>
          <w:b/>
        </w:rPr>
        <w:t>Заключительные положения</w:t>
      </w:r>
    </w:p>
    <w:p>
      <w:pPr>
        <w:keepLines/>
        <w:tabs>
          <w:tab w:pos="907" w:val="left"/>
        </w:tabs>
        <w:ind w:left="907" w:hanging="624"/>
      </w:pPr>
      <w:r>
        <w:t>4.1.</w:t>
        <w:tab/>
      </w:r>
      <w:r>
        <w:t>К соглашению прилагаются копии документов о правах на участок, выписки ЕГРН с указанными записями, технический план и сведения об уведомлении о планируемом строительстве. Подлинники и электронные документы подаются в требуемом для процедуры виде.</w:t>
      </w:r>
    </w:p>
    <w:p>
      <w:pPr>
        <w:keepLines/>
        <w:tabs>
          <w:tab w:pos="907" w:val="left"/>
        </w:tabs>
        <w:ind w:left="907" w:hanging="624"/>
      </w:pPr>
      <w:r>
        <w:t>4.2.</w:t>
        <w:tab/>
      </w:r>
      <w:r>
        <w:t xml:space="preserve">Соглашение составлено в </w:t>
      </w:r>
      <w:r>
        <w:rPr>
          <w:i/>
          <w:color w:val="854D0E"/>
        </w:rPr>
        <w:t>трёх</w:t>
      </w:r>
      <w:r>
        <w:t xml:space="preserve"> экземплярах. Изменения оформляются письменно с соблюдением необходимой формы. Неурегулированные вопросы решаются по закону; соглашение не гарантирует отсутствие замечаний органа регистрации.</w:t>
      </w:r>
    </w:p>
    <w:p>
      <w:pPr>
        <w:ind w:firstLine="283"/>
      </w:pPr>
      <w:r>
        <w:t xml:space="preserve">Дата подписания: </w:t>
      </w:r>
      <w:r>
        <w:rPr>
          <w:i/>
          <w:color w:val="854D0E"/>
        </w:rPr>
        <w:t>2 ноября 2026 года</w:t>
      </w:r>
      <w:r/>
    </w:p>
    <w:p>
      <w:pPr>
        <w:ind w:firstLine="283"/>
      </w:pPr>
      <w:r>
        <w:t xml:space="preserve">Первый сособственник: ________________ / </w:t>
      </w:r>
      <w:r>
        <w:rPr>
          <w:i/>
          <w:color w:val="854D0E"/>
        </w:rPr>
        <w:t>Серов Илья Алексеевич</w:t>
      </w:r>
      <w:r/>
    </w:p>
    <w:p>
      <w:pPr>
        <w:ind w:firstLine="283"/>
      </w:pPr>
      <w:r>
        <w:t xml:space="preserve">Второй сособственник: ________________ / </w:t>
      </w:r>
      <w:r>
        <w:rPr>
          <w:i/>
          <w:color w:val="854D0E"/>
        </w:rPr>
        <w:t>Серова Марина Алексеевна</w:t>
      </w:r>
      <w:r/>
    </w:p>
    <w:p>
      <w:pPr>
        <w:keepNext w:val="0"/>
        <w:spacing w:before="240" w:after="0"/>
        <w:ind w:firstLine="0"/>
      </w:pPr>
      <w:r>
        <w:rPr>
          <w:color w:val="D03B5A"/>
          <w:sz w:val="18"/>
        </w:rPr>
        <w:t xml:space="preserve">Подготовлено </w:t>
      </w:r>
      <w:hyperlink r:id="rId10">
        <w:r>
          <w:rPr>
            <w:color w:val="D03B5A"/>
            <w:sz w:val="18"/>
            <w:u w:val="single"/>
          </w:rPr>
          <w:t>Law-Divorce.org</w:t>
        </w:r>
      </w:hyperlink>
      <w:r>
        <w:rPr>
          <w:color w:val="D03B5A"/>
          <w:sz w:val="18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69" w:lineRule="auto" w:after="100"/>
    </w:pPr>
    <w:rPr>
      <w:rFonts w:ascii="Times New Roman" w:hAnsi="Times New Roman" w:eastAsia="Times New Roman" w:cs="Times New Roman"/>
      <w:color w:val="000000"/>
      <w:sz w:val="25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двух сособственников участка об исходных долях в новом доме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