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города Владимира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Баранова Павла Сергеевича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12 марта 1970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+7 900 000-41-62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</w:t>
      </w:r>
    </w:p>
    <w:p>
      <w:pPr>
        <w:ind w:firstLine="283"/>
      </w:pPr>
      <w:r>
        <w:t>о копии решения и сведениях прежнего жилищного учёта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Баранов Павел Сергеевич</w:t>
      </w:r>
      <w:r>
        <w:t xml:space="preserve">, обращаюсь за сведениями о собственном жилищном деле. По сохранившимся у меня сведениям постановка на учёт состоялась до 1 января 2005 года. Известные мне реквизиты решения: дата </w:t>
      </w:r>
      <w:r>
        <w:rPr>
          <w:i/>
          <w:color w:val="854D0E"/>
        </w:rPr>
        <w:t>17 ноября 2004 года</w:t>
      </w:r>
      <w:r>
        <w:t xml:space="preserve">, номер </w:t>
      </w:r>
      <w:r>
        <w:rPr>
          <w:i/>
          <w:color w:val="854D0E"/>
        </w:rPr>
        <w:t>214</w:t>
      </w:r>
      <w:r>
        <w:t xml:space="preserve">. Наименование органа, указанное в сохранившемся документе: </w:t>
      </w:r>
      <w:r>
        <w:rPr>
          <w:i/>
          <w:color w:val="854D0E"/>
        </w:rPr>
        <w:t>Администрация города Владимира</w:t>
      </w:r>
      <w:r>
        <w:t>.</w:t>
      </w:r>
    </w:p>
    <w:p>
      <w:pPr>
        <w:ind w:firstLine="283"/>
      </w:pPr>
      <w:r>
        <w:t xml:space="preserve">Копии решения о принятии на учёт у меня нет. Сохранившийся документ, по которому можно искать дело: уведомление о постановке на жилищный учёт от </w:t>
      </w:r>
      <w:r>
        <w:rPr>
          <w:i/>
          <w:color w:val="854D0E"/>
        </w:rPr>
        <w:t>22 ноября 2004 года</w:t>
      </w:r>
      <w:r>
        <w:t xml:space="preserve"> № </w:t>
      </w:r>
      <w:r>
        <w:rPr>
          <w:i/>
          <w:color w:val="854D0E"/>
        </w:rPr>
        <w:t>214-У</w:t>
      </w:r>
      <w:r>
        <w:t>. Сведения, позволяющие отличить моё дело от дел других лиц: фамилия не менялась; поиск прошу вести по ФИО, дате рождения и реквизитам сохранившегося уведомления.</w:t>
      </w:r>
    </w:p>
    <w:p>
      <w:pPr>
        <w:ind w:firstLine="283"/>
      </w:pPr>
      <w:r>
        <w:t>Прошу проверить наличие относящихся ко мне материалов и предоставить копию решения о принятии на жилищный учёт либо архивную справку с точной датой постановки, основанием принятия и реквизитами подтверждающего документа.</w:t>
      </w:r>
    </w:p>
    <w:p>
      <w:pPr>
        <w:ind w:firstLine="283"/>
      </w:pPr>
      <w:r>
        <w:t>Прошу сообщить, сохраняется ли мой учёт по имеющимся у вас сведениям. Если принято решение о снятии с учёта или изменении сведений, прошу предоставить его копию с датой, номером и основанием. Если сведения ведутся другим держателем, прошу сообщить известное вам место хранения и порядок получения своих материалов.</w:t>
      </w:r>
    </w:p>
    <w:p>
      <w:pPr>
        <w:ind w:firstLine="283"/>
      </w:pPr>
      <w:r>
        <w:t>Данный запрос не является новым заявлением о постановке на учёт и не предполагает переноса новой даты на период до 2005 года. Наличие статуса ветерана само по себе не доказывает право на конкретную выплату или жильё; вопрос о применимой мере будет решаться по документам и региональному порядку.</w:t>
      </w:r>
    </w:p>
    <w:p>
      <w:pPr>
        <w:ind w:firstLine="283"/>
      </w:pPr>
      <w:r>
        <w:t>Ответ и копии прошу направить по указанному почтовому адресу. Если требуются дополнительные сведения для идентификации заявителя или поиска дела, прошу сообщить, какие именно и по какому безопасному каналу их представить.</w:t>
      </w:r>
    </w:p>
    <w:p>
      <w:pPr>
        <w:ind w:firstLine="283"/>
      </w:pPr>
      <w:r>
        <w:t xml:space="preserve">Приложение: уведомление о постановке на жилищный учёт от </w:t>
      </w:r>
      <w:r>
        <w:rPr>
          <w:i/>
          <w:color w:val="854D0E"/>
        </w:rPr>
        <w:t>22 ноября 2004 года</w:t>
      </w:r>
      <w:r>
        <w:t xml:space="preserve"> № </w:t>
      </w:r>
      <w:r>
        <w:rPr>
          <w:i/>
          <w:color w:val="854D0E"/>
        </w:rPr>
        <w:t>214-У</w:t>
      </w:r>
      <w:r>
        <w:t xml:space="preserve"> (копия). Иные документы и удостоверение личности представляются способом, предусмотренным держателем дела; оригиналы личных документов к почтовому запросу не приложены.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Баранов Павел Сергеевич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ветерана о прежнем гражданском жилищном учёте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