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ПРЕДВАРИТЕЛЬНОМ РАЗРЕШЕНИИ НА ПРОДАЖУ КВАРТИРЫ ПОДОПЕЧНОГО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Окружное управление социального развития (городского округа Домодедово) Министерства социального развития Московской области</w:t>
      </w:r>
      <w:r>
        <w:br/>
        <w:t xml:space="preserve">От </w:t>
      </w:r>
      <w:r>
        <w:rPr>
          <w:i/>
          <w:color w:val="854D0E"/>
        </w:rPr>
        <w:t>Крылова Ивана Андреевича</w:t>
      </w:r>
      <w:r>
        <w:t xml:space="preserve">, паспорт </w:t>
      </w:r>
      <w:r>
        <w:rPr>
          <w:i/>
          <w:color w:val="854D0E"/>
        </w:rPr>
        <w:t>45 24 310231</w:t>
      </w:r>
      <w:r>
        <w:t xml:space="preserve">, выдан </w:t>
      </w:r>
      <w:r>
        <w:rPr>
          <w:i/>
          <w:color w:val="854D0E"/>
        </w:rPr>
        <w:t>19 марта 2024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41</w:t>
      </w:r>
      <w:r>
        <w:t xml:space="preserve">, контакт </w:t>
      </w:r>
      <w:r>
        <w:rPr>
          <w:i/>
          <w:color w:val="854D0E"/>
        </w:rPr>
        <w:t>krylov.n23@example.test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Крылов Иван Андреевич</w:t>
      </w:r>
      <w:r>
        <w:t xml:space="preserve">, назначен опекуном совершеннолетнего </w:t>
      </w:r>
      <w:r>
        <w:rPr>
          <w:i/>
          <w:color w:val="854D0E"/>
        </w:rPr>
        <w:t>Крылова Павла Ивановича</w:t>
      </w:r>
      <w:r>
        <w:t xml:space="preserve">, дата рождения </w:t>
      </w:r>
      <w:r>
        <w:rPr>
          <w:i/>
          <w:color w:val="854D0E"/>
        </w:rPr>
        <w:t>12 февраля 1951 года</w:t>
      </w:r>
      <w:r>
        <w:t xml:space="preserve">, актом </w:t>
      </w:r>
      <w:r>
        <w:rPr>
          <w:i/>
          <w:color w:val="854D0E"/>
        </w:rPr>
        <w:t>от 12 июня 2025 года № О-231</w:t>
      </w:r>
      <w:r>
        <w:t xml:space="preserve">. Решение суда о признании его недееспособным от </w:t>
      </w:r>
      <w:r>
        <w:rPr>
          <w:i/>
          <w:color w:val="854D0E"/>
        </w:rPr>
        <w:t>15 апреля 2025 года</w:t>
      </w:r>
      <w:r>
        <w:t xml:space="preserve"> по делу № </w:t>
      </w:r>
      <w:r>
        <w:rPr>
          <w:i/>
          <w:color w:val="854D0E"/>
        </w:rPr>
        <w:t>2-231/2025</w:t>
      </w:r>
      <w:r>
        <w:t xml:space="preserve"> вступило в законную силу </w:t>
      </w:r>
      <w:r>
        <w:rPr>
          <w:i/>
          <w:color w:val="854D0E"/>
        </w:rPr>
        <w:t>20 мая 2025 года</w:t>
      </w:r>
      <w:r>
        <w:t>. Копии этих документов прилагаю; родство само по себе основанием представительства не считаю.</w:t>
      </w:r>
    </w:p>
    <w:p>
      <w:pPr>
        <w:ind w:firstLine="283"/>
      </w:pPr>
      <w:r>
        <w:t xml:space="preserve">Прошу предварительно разрешить продажу принадлежащей подопечному целиком квартиры: </w:t>
      </w:r>
      <w:r>
        <w:rPr>
          <w:i/>
          <w:color w:val="854D0E"/>
        </w:rPr>
        <w:t>Московская область, г. Домодедово, Каширское шоссе, д. 83, кв. 41</w:t>
      </w:r>
      <w:r>
        <w:t xml:space="preserve">, кадастровый номер </w:t>
      </w:r>
      <w:r>
        <w:rPr>
          <w:i/>
          <w:color w:val="854D0E"/>
        </w:rPr>
        <w:t>50:28:0010602:9241</w:t>
      </w:r>
      <w:r>
        <w:t xml:space="preserve">, площадь </w:t>
      </w:r>
      <w:r>
        <w:rPr>
          <w:i/>
          <w:color w:val="854D0E"/>
        </w:rPr>
        <w:t>45,0</w:t>
      </w:r>
      <w:r>
        <w:t xml:space="preserve"> кв. м, право зарегистрировано </w:t>
      </w:r>
      <w:r>
        <w:rPr>
          <w:i/>
          <w:color w:val="854D0E"/>
        </w:rPr>
        <w:t>15 июля 2008 года, № 50:28:0010602:9241-50/028/2008-1</w:t>
      </w:r>
      <w:r>
        <w:t xml:space="preserve">, по цене не ниже </w:t>
      </w:r>
      <w:r>
        <w:rPr>
          <w:i/>
          <w:color w:val="854D0E"/>
        </w:rPr>
        <w:t>5 000 000 (пять миллионов)</w:t>
      </w:r>
      <w:r>
        <w:t xml:space="preserve"> рублей.</w:t>
      </w:r>
    </w:p>
    <w:p>
      <w:pPr>
        <w:ind w:firstLine="283"/>
      </w:pPr>
      <w:r>
        <w:t>Основание выбранной сделки — перемена места жительства подопечного. Планируется переезд из Домодедова в Москву, ближе к проживающей там сестре подопечного; сопровождение и постоянный уход продолжает обеспечивать опекун. Причины соответствия его интересам: новое жильё имеет большую площадь, находится рядом с сестрой и позволяет организовать ежедневное общение и уход; соответствие конкретных помещений потребностям подопечного подтверждается описанием условий и документами, а не одной площадью. По возможности установленное мнение и предпочтения подопечного: подопечный при обсуждении 18 октября 2026 года выразил желание жить ближе к сестре; описание общения и наблюдений опекуна приложено. Само желание родственников получить деньги не является основанием продажи.</w:t>
      </w:r>
    </w:p>
    <w:p>
      <w:pPr>
        <w:ind w:firstLine="283"/>
      </w:pPr>
      <w:r>
        <w:t xml:space="preserve">Будущее жильё: </w:t>
      </w:r>
      <w:r>
        <w:rPr>
          <w:i/>
          <w:color w:val="854D0E"/>
        </w:rPr>
        <w:t>г. Москва, улица Пруд-Ключики, д. 5, кв. 42</w:t>
      </w:r>
      <w:r>
        <w:t xml:space="preserve">, площадь </w:t>
      </w:r>
      <w:r>
        <w:rPr>
          <w:i/>
          <w:color w:val="854D0E"/>
        </w:rPr>
        <w:t>50,0</w:t>
      </w:r>
      <w:r>
        <w:t xml:space="preserve"> кв. м; подопечный получает единоличное право собственности на целую приобретаемую квартиру. Это подтверждается прилагаемыми документами и согласованной моделью встречной сделки </w:t>
      </w:r>
      <w:r>
        <w:rPr>
          <w:i/>
          <w:color w:val="854D0E"/>
        </w:rPr>
        <w:t>от 21 октября 2026 года № В-231</w:t>
      </w:r>
      <w:r>
        <w:t>. Прошу оценить конкретные условия, в том числе пригодность жилья и сохранность имущественных прав; разрешение заранее не предполагаю.</w:t>
      </w:r>
    </w:p>
    <w:p>
      <w:pPr>
        <w:ind w:firstLine="283"/>
      </w:pPr>
      <w:r>
        <w:t>Деньги от продажи принадлежат подопечному. Предлагаемый порядок расчётов и защиты средств: вся цена продажи 5 000 000 рублей используется исключительно для приобретения целой новой квартиры в собственность подопечного за ту же цену; расчёты и последовательность двух сделок осуществляются только на условиях, прямо разрешённых органом опеки, с исключением передачи средств в собственность опекуна; до разрешения обязательства продажи не принимаются. Сведения о правах иных лиц и ограничениях: подопечный единственный собственник старой квартиры, иных пользователей и обременений в ней нет; новые права и ограничения подлежат проверке по приложенным документам. Прошу указать допустимые условия сделки в письменном решении; до получения разрешения договор отчуждения не заключаю.</w:t>
      </w:r>
    </w:p>
    <w:p>
      <w:pPr>
        <w:spacing w:before="120"/>
        <w:ind w:firstLine="283"/>
      </w:pPr>
      <w:r>
        <w:t>Приложения: копия решения суда с отметкой о вступлении в силу; акт назначения опекуна; документы о праве и сведения ЕГРН на продаваемую квартиру; документы на будущее жильё и проект встречной сделки; расчёт сохранения имущества и условий проживания; материалы о мнении подопечного; описание двух жилых помещений от 20 октября 2026 года и расчёт средств № Р-231 от 21 октября 2026 года. Орган может потребовать иные надлежащие подтверждения по конкретному делу.</w:t>
      </w:r>
    </w:p>
    <w:p>
      <w:pPr>
        <w:ind w:firstLine="283"/>
      </w:pPr>
      <w:r>
        <w:t xml:space="preserve">Прошу направить письменное решение по адресу </w:t>
      </w:r>
      <w:r>
        <w:rPr>
          <w:i/>
          <w:color w:val="854D0E"/>
        </w:rPr>
        <w:t>Московская область, г. Домодедово, Каширское шоссе, д. 83, кв. 41</w:t>
      </w:r>
      <w:r>
        <w:t xml:space="preserve">; связь для уточнений — </w:t>
      </w:r>
      <w:r>
        <w:rPr>
          <w:i/>
          <w:color w:val="854D0E"/>
        </w:rPr>
        <w:t>krylov.n23@example.test</w:t>
      </w:r>
      <w:r>
        <w:t>. Это заявление не заменяет установленную местную форму и обязательный порядок услуги, если они применимы.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>
        <w:t xml:space="preserve">Опекун: ________________ / </w:t>
      </w:r>
      <w:r>
        <w:rPr>
          <w:i/>
          <w:color w:val="854D0E"/>
        </w:rPr>
        <w:t>Крылов Иван Андреевич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опекуна о продаже квартиры при переезде совершеннолетнего подопечного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