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keepNext/>
        <w:spacing w:before="280" w:after="140"/>
        <w:jc w:val="center"/>
      </w:pPr>
      <w:r>
        <w:rPr>
          <w:b/>
          <w:sz w:val="30"/>
        </w:rPr>
        <w:t>ДОГОВОР КУПЛИ-ПРОДАЖИ ВСЕЙ КВАРТИРЫ</w:t>
      </w:r>
    </w:p>
    <w:p>
      <w:pPr>
        <w:ind w:firstLine="283"/>
      </w:pPr>
      <w:r>
        <w:t xml:space="preserve">Место заключения: </w:t>
      </w:r>
      <w:r>
        <w:rPr>
          <w:i/>
          <w:color w:val="854D0E"/>
        </w:rPr>
        <w:t>г. Москва</w:t>
      </w:r>
      <w:r/>
    </w:p>
    <w:p>
      <w:pPr>
        <w:ind w:firstLine="283"/>
      </w:pPr>
      <w:r>
        <w:t xml:space="preserve">Дата: </w:t>
      </w:r>
      <w:r>
        <w:rPr>
          <w:i/>
          <w:color w:val="854D0E"/>
        </w:rPr>
        <w:t>22 сентября 2026 года</w:t>
      </w:r>
      <w:r/>
    </w:p>
    <w:p>
      <w:pPr>
        <w:ind w:firstLine="283"/>
      </w:pPr>
      <w:r>
        <w:t xml:space="preserve">Продавец 1: </w:t>
      </w:r>
      <w:r>
        <w:rPr>
          <w:i/>
          <w:color w:val="854D0E"/>
        </w:rPr>
        <w:t>Петров Алексей Николаевич</w:t>
      </w:r>
      <w:r>
        <w:t xml:space="preserve">, дата и место рождения </w:t>
      </w:r>
      <w:r>
        <w:rPr>
          <w:i/>
          <w:color w:val="854D0E"/>
        </w:rPr>
        <w:t>12 марта 1980 года, г. Москва</w:t>
      </w:r>
      <w:r>
        <w:t xml:space="preserve">, паспорт </w:t>
      </w:r>
      <w:r>
        <w:rPr>
          <w:i/>
          <w:color w:val="854D0E"/>
        </w:rPr>
        <w:t>гражданина РФ 45 10 № 900801, выдан 20 апреля 2010 года</w:t>
      </w:r>
      <w:r>
        <w:t xml:space="preserve">, адрес </w:t>
      </w:r>
      <w:r>
        <w:rPr>
          <w:i/>
          <w:color w:val="854D0E"/>
        </w:rPr>
        <w:t>г. Москва, ул. Новогиреевская, д. 24, корп. 3, кв. 31</w:t>
      </w:r>
      <w:r>
        <w:t>.</w:t>
      </w:r>
    </w:p>
    <w:p>
      <w:pPr>
        <w:ind w:firstLine="283"/>
      </w:pPr>
      <w:r>
        <w:t xml:space="preserve">Продавец 2: </w:t>
      </w:r>
      <w:r>
        <w:rPr>
          <w:i/>
          <w:color w:val="854D0E"/>
        </w:rPr>
        <w:t>Сидоров Павел Олегович</w:t>
      </w:r>
      <w:r>
        <w:t xml:space="preserve">, дата и место рождения </w:t>
      </w:r>
      <w:r>
        <w:rPr>
          <w:i/>
          <w:color w:val="854D0E"/>
        </w:rPr>
        <w:t>15 июня 1982 года, г. Москва</w:t>
      </w:r>
      <w:r>
        <w:t xml:space="preserve">, паспорт </w:t>
      </w:r>
      <w:r>
        <w:rPr>
          <w:i/>
          <w:color w:val="854D0E"/>
        </w:rPr>
        <w:t>гражданина РФ 45 12 № 900802, выдан 20 июля 2012 года</w:t>
      </w:r>
      <w:r>
        <w:t xml:space="preserve">, адрес </w:t>
      </w:r>
      <w:r>
        <w:rPr>
          <w:i/>
          <w:color w:val="854D0E"/>
        </w:rPr>
        <w:t>г. Москва, ул. Новогиреевская, д. 24, корп. 4, кв. 32</w:t>
      </w:r>
      <w:r>
        <w:t>.</w:t>
      </w:r>
    </w:p>
    <w:p>
      <w:pPr>
        <w:ind w:firstLine="283"/>
      </w:pPr>
      <w:r>
        <w:t xml:space="preserve">Покупатель: </w:t>
      </w:r>
      <w:r>
        <w:rPr>
          <w:i/>
          <w:color w:val="854D0E"/>
        </w:rPr>
        <w:t>Васильева Ирина Алексеевна</w:t>
      </w:r>
      <w:r>
        <w:t xml:space="preserve">, дата и место рождения </w:t>
      </w:r>
      <w:r>
        <w:rPr>
          <w:i/>
          <w:color w:val="854D0E"/>
        </w:rPr>
        <w:t>10 февраля 1985 года, г. Москва</w:t>
      </w:r>
      <w:r>
        <w:t xml:space="preserve">, паспорт </w:t>
      </w:r>
      <w:r>
        <w:rPr>
          <w:i/>
          <w:color w:val="854D0E"/>
        </w:rPr>
        <w:t>гражданина РФ 45 15 № 900804, выдан 15 марта 2015 года</w:t>
      </w:r>
      <w:r>
        <w:t xml:space="preserve">, адрес </w:t>
      </w:r>
      <w:r>
        <w:rPr>
          <w:i/>
          <w:color w:val="854D0E"/>
        </w:rPr>
        <w:t>г. Москва, ул. Новогиреевская, д. 24, корп. 4, кв. 34</w:t>
      </w:r>
      <w:r>
        <w:t>.</w:t>
      </w:r>
    </w:p>
    <w:p>
      <w:pPr>
        <w:keepNext/>
        <w:spacing w:before="140"/>
      </w:pPr>
      <w:r>
        <w:rPr>
          <w:b/>
        </w:rPr>
        <w:t>1.</w:t>
        <w:tab/>
      </w:r>
      <w:r>
        <w:rPr>
          <w:b/>
        </w:rPr>
        <w:t>Предмет договора</w:t>
      </w:r>
    </w:p>
    <w:p>
      <w:pPr>
        <w:ind w:firstLine="283"/>
      </w:pPr>
      <w:r>
        <w:t xml:space="preserve">Продавцы одновременно продают все принадлежащие им доли, составляющие в сумме право на всю квартиру, а покупатель приобретает квартиру целиком: </w:t>
      </w:r>
      <w:r>
        <w:rPr>
          <w:i/>
          <w:color w:val="854D0E"/>
        </w:rPr>
        <w:t>г. Москва, ул. Новогиреевская, д. 24, корп. 3, кв. 51</w:t>
      </w:r>
      <w:r>
        <w:t xml:space="preserve">, кадастровый номер </w:t>
      </w:r>
      <w:r>
        <w:rPr>
          <w:i/>
          <w:color w:val="854D0E"/>
        </w:rPr>
        <w:t>77:03:0006012:900251</w:t>
      </w:r>
      <w:r>
        <w:t xml:space="preserve">, общая площадь </w:t>
      </w:r>
      <w:r>
        <w:rPr>
          <w:i/>
          <w:color w:val="854D0E"/>
        </w:rPr>
        <w:t>54,2</w:t>
      </w:r>
      <w:r>
        <w:t xml:space="preserve"> кв. м, </w:t>
      </w:r>
      <w:r>
        <w:rPr>
          <w:i/>
          <w:color w:val="854D0E"/>
        </w:rPr>
        <w:t>двухкомнатная квартира, пятый этаж, жилое назначение</w:t>
      </w:r>
      <w:r>
        <w:t>.</w:t>
      </w:r>
    </w:p>
    <w:p>
      <w:pPr>
        <w:ind w:firstLine="283"/>
      </w:pPr>
      <w:r>
        <w:t xml:space="preserve">Продавцу 1 принадлежит </w:t>
      </w:r>
      <w:r>
        <w:rPr>
          <w:i/>
          <w:color w:val="854D0E"/>
        </w:rPr>
        <w:t>1/2</w:t>
      </w:r>
      <w:r>
        <w:t xml:space="preserve"> доли на основании </w:t>
      </w:r>
      <w:r>
        <w:rPr>
          <w:i/>
          <w:color w:val="854D0E"/>
        </w:rPr>
        <w:t>свидетельства о праве на наследство по завещанию от 20 июля 2021 года, реестровый № 77/900-н/77-2021-101</w:t>
      </w:r>
      <w:r>
        <w:t xml:space="preserve">; запись ЕГРН </w:t>
      </w:r>
      <w:r>
        <w:rPr>
          <w:i/>
          <w:color w:val="854D0E"/>
        </w:rPr>
        <w:t>№ 77:03:0006012:900251-77/001/2021-1 от 27 июля 2021 года</w:t>
      </w:r>
      <w:r>
        <w:t>.</w:t>
      </w:r>
    </w:p>
    <w:p>
      <w:pPr>
        <w:ind w:firstLine="283"/>
      </w:pPr>
      <w:r>
        <w:t xml:space="preserve">Продавцу 2 принадлежит </w:t>
      </w:r>
      <w:r>
        <w:rPr>
          <w:i/>
          <w:color w:val="854D0E"/>
        </w:rPr>
        <w:t>1/2</w:t>
      </w:r>
      <w:r>
        <w:t xml:space="preserve"> доли на основании </w:t>
      </w:r>
      <w:r>
        <w:rPr>
          <w:i/>
          <w:color w:val="854D0E"/>
        </w:rPr>
        <w:t>свидетельства о праве на наследство по завещанию от 20 июля 2021 года, реестровый № 77/900-н/77-2021-102</w:t>
      </w:r>
      <w:r>
        <w:t xml:space="preserve">; запись ЕГРН </w:t>
      </w:r>
      <w:r>
        <w:rPr>
          <w:i/>
          <w:color w:val="854D0E"/>
        </w:rPr>
        <w:t>№ 77:03:0006012:900251-77/001/2021-2 от 27 июля 2021 года</w:t>
      </w:r>
      <w:r>
        <w:t>.</w:t>
      </w:r>
    </w:p>
    <w:p>
      <w:pPr>
        <w:ind w:firstLine="283"/>
      </w:pPr>
      <w:r>
        <w:t>Все продавцы лично и одновременно отчуждают все свои доли одному покупателю. После государственной регистрации перехода всех прав покупатель приобретает квартиру целиком.</w:t>
      </w:r>
    </w:p>
    <w:p>
      <w:pPr>
        <w:keepNext/>
        <w:spacing w:before="140"/>
      </w:pPr>
      <w:r>
        <w:rPr>
          <w:b/>
        </w:rPr>
        <w:t>2.</w:t>
        <w:tab/>
      </w:r>
      <w:r>
        <w:rPr>
          <w:b/>
        </w:rPr>
        <w:t>Цена и расчёты</w:t>
      </w:r>
    </w:p>
    <w:p>
      <w:pPr>
        <w:ind w:firstLine="283"/>
      </w:pPr>
      <w:r>
        <w:t xml:space="preserve">Общая согласованная цена квартиры составляет </w:t>
      </w:r>
      <w:r>
        <w:rPr>
          <w:i/>
          <w:color w:val="854D0E"/>
        </w:rPr>
        <w:t>10 000 000</w:t>
      </w:r>
      <w:r>
        <w:t xml:space="preserve"> рублей.</w:t>
      </w:r>
    </w:p>
    <w:p>
      <w:pPr>
        <w:ind w:firstLine="283"/>
      </w:pPr>
      <w:r>
        <w:t xml:space="preserve">Из общей цены продавцу 1 причитается </w:t>
      </w:r>
      <w:r>
        <w:rPr>
          <w:i/>
          <w:color w:val="854D0E"/>
        </w:rPr>
        <w:t>5 000 000</w:t>
      </w:r>
      <w:r>
        <w:t xml:space="preserve"> рублей. Покупатель перечисляет эту сумму на счёт продавца 1: </w:t>
      </w:r>
      <w:r>
        <w:rPr>
          <w:i/>
          <w:color w:val="854D0E"/>
        </w:rPr>
        <w:t>счёт 40817810800000001001 в ПАО Сбербанк, БИК 044525225, корреспондентский счёт 30101810400000000225</w:t>
      </w:r>
      <w:r>
        <w:t xml:space="preserve">, в срок </w:t>
      </w:r>
      <w:r>
        <w:rPr>
          <w:i/>
          <w:color w:val="854D0E"/>
        </w:rPr>
        <w:t>не более трёх рабочих дней</w:t>
      </w:r>
      <w:r>
        <w:t xml:space="preserve"> после государственной регистрации перехода всех долей к покупателю. Исполнение подтверждается документом банка о зачислении на указанный счёт.</w:t>
      </w:r>
    </w:p>
    <w:p>
      <w:pPr>
        <w:ind w:firstLine="283"/>
      </w:pPr>
      <w:r>
        <w:t xml:space="preserve">Из общей цены продавцу 2 причитается </w:t>
      </w:r>
      <w:r>
        <w:rPr>
          <w:i/>
          <w:color w:val="854D0E"/>
        </w:rPr>
        <w:t>5 000 000</w:t>
      </w:r>
      <w:r>
        <w:t xml:space="preserve"> рублей. Покупатель перечисляет эту сумму на счёт продавца 2: </w:t>
      </w:r>
      <w:r>
        <w:rPr>
          <w:i/>
          <w:color w:val="854D0E"/>
        </w:rPr>
        <w:t>счёт 40817810800000001002 в ПАО Сбербанк, БИК 044525225, корреспондентский счёт 30101810400000000225</w:t>
      </w:r>
      <w:r>
        <w:t xml:space="preserve">, в срок </w:t>
      </w:r>
      <w:r>
        <w:rPr>
          <w:i/>
          <w:color w:val="854D0E"/>
        </w:rPr>
        <w:t>не более трёх рабочих дней</w:t>
      </w:r>
      <w:r>
        <w:t xml:space="preserve"> после государственной регистрации перехода всех долей к покупателю. Исполнение подтверждается документом банка о зачислении на указанный счёт.</w:t>
      </w:r>
    </w:p>
    <w:p>
      <w:pPr>
        <w:ind w:firstLine="283"/>
      </w:pPr>
      <w:r>
        <w:t>Сумма платежей всем продавцам равна общей цене. До государственной регистрации деньги по настоящему порядку не перечисляются. При приостановлении регистрации срок, исчисляемый после её завершения, не наступает; стороны устраняют указанные органом регистрации причины. При отказе в регистрации оплата по этому условию не производится, а дальнейшая судьба договора согласуется отдельно либо определяется в установленном законом порядке. Сам отказ не объявляется автоматическим расторжением договора.</w:t>
      </w:r>
    </w:p>
    <w:p>
      <w:pPr>
        <w:keepNext/>
        <w:spacing w:before="140"/>
      </w:pPr>
      <w:r>
        <w:rPr>
          <w:b/>
        </w:rPr>
        <w:t>3.</w:t>
        <w:tab/>
      </w:r>
      <w:r>
        <w:rPr>
          <w:b/>
        </w:rPr>
        <w:t>Правовое состояние квартиры</w:t>
      </w:r>
    </w:p>
    <w:p>
      <w:pPr>
        <w:ind w:firstLine="283"/>
      </w:pPr>
      <w:r>
        <w:t xml:space="preserve">Продавцы подтверждают, что отчуждаемые доли являются их личным имуществом, не входят в неразделённую общую собственность супругов, не заложены, не арестованы, не обременены правами арендаторов и не находятся под запретом. Основания этих сведений: </w:t>
      </w:r>
      <w:r>
        <w:rPr>
          <w:i/>
          <w:color w:val="854D0E"/>
        </w:rPr>
        <w:t>выписки ЕГРН от 20 сентября 2026 года и свидетельства о наследстве; отсутствуют зарегистрированные ограничения, супруги не имеют общей собственности на эти доли</w:t>
      </w:r>
      <w:r>
        <w:t xml:space="preserve">. Лиц, сохраняющих право пользования квартирой после продажи, нет, что подтверждается </w:t>
      </w:r>
      <w:r>
        <w:rPr>
          <w:i/>
          <w:color w:val="854D0E"/>
        </w:rPr>
        <w:t>сведениями о проживающих и проверкой оснований пользования; лиц с сохраняющимся правом не установлено</w:t>
      </w:r>
      <w:r>
        <w:t>.</w:t>
      </w:r>
    </w:p>
    <w:p>
      <w:pPr>
        <w:keepNext/>
        <w:spacing w:before="140"/>
      </w:pPr>
      <w:r>
        <w:rPr>
          <w:b/>
        </w:rPr>
        <w:t>4.</w:t>
        <w:tab/>
      </w:r>
      <w:r>
        <w:rPr>
          <w:b/>
        </w:rPr>
        <w:t>Передача и регистрация</w:t>
      </w:r>
    </w:p>
    <w:p>
      <w:pPr>
        <w:ind w:firstLine="283"/>
      </w:pPr>
      <w:r>
        <w:t xml:space="preserve">Стороны подают документы на государственную регистрацию перехода прав в срок </w:t>
      </w:r>
      <w:r>
        <w:rPr>
          <w:i/>
          <w:color w:val="854D0E"/>
        </w:rPr>
        <w:t>не более трёх рабочих дней после подписания договора</w:t>
      </w:r>
      <w:r>
        <w:t xml:space="preserve">. Расходы, связанные с оформлением сделки и регистрацией, распределяются так: </w:t>
      </w:r>
      <w:r>
        <w:rPr>
          <w:i/>
          <w:color w:val="854D0E"/>
        </w:rPr>
        <w:t>покупатель несёт свою регистрационную пошлину; каждый оплачивает собственные банковские расходы, иные согласованные расходы отсутствуют</w:t>
      </w:r>
      <w:r>
        <w:t>.</w:t>
      </w:r>
    </w:p>
    <w:p>
      <w:pPr>
        <w:ind w:firstLine="283"/>
      </w:pPr>
      <w:r>
        <w:t xml:space="preserve">Продавцы освобождают квартиру и совместно передают её, ключи и документы покупателю по отдельному передаточному акту в срок </w:t>
      </w:r>
      <w:r>
        <w:rPr>
          <w:i/>
          <w:color w:val="854D0E"/>
        </w:rPr>
        <w:t>не более двух календарных дней</w:t>
      </w:r>
      <w:r>
        <w:t xml:space="preserve"> после </w:t>
      </w:r>
      <w:r>
        <w:rPr>
          <w:i/>
          <w:color w:val="854D0E"/>
        </w:rPr>
        <w:t>зачисления полной цены всем продавцам</w:t>
      </w:r>
      <w:r>
        <w:t>. В акте указываются фактическое состояние, замечания, переданные ключи, документы и показания приборов учёта. Покупатель принимает квартиру в согласованном порядке. Переход права собственности подлежит государственной регистрации и не подменяется подписанием акта.</w:t>
      </w:r>
    </w:p>
    <w:p>
      <w:pPr>
        <w:keepNext/>
        <w:pageBreakBefore/>
        <w:spacing w:before="140"/>
      </w:pPr>
      <w:r>
        <w:rPr>
          <w:b/>
        </w:rPr>
        <w:t>5.</w:t>
        <w:tab/>
      </w:r>
      <w:r>
        <w:rPr>
          <w:b/>
        </w:rPr>
        <w:t>Заключительные условия</w:t>
      </w:r>
    </w:p>
    <w:p>
      <w:pPr>
        <w:ind w:firstLine="283"/>
      </w:pPr>
      <w:r>
        <w:t>Стороны лично подписывают настоящий договор. Изменение его условий оформляется в надлежащей для сделки форме. Неисполнение обязательств разрешается по договору и закону; настоящее соглашение не устанавливает автоматического возврата зарегистрированного права продавцам. Содержание договора прочитано сторонами, условия цены, платежей и передачи согласованы.</w:t>
      </w:r>
    </w:p>
    <w:p>
      <w:pPr>
        <w:ind w:firstLine="283"/>
      </w:pPr>
      <w:r>
        <w:t>Реквизиты и подписи:</w:t>
      </w:r>
    </w:p>
    <w:p>
      <w:pPr>
        <w:keepNext/>
        <w:ind w:firstLine="283"/>
      </w:pPr>
      <w:r>
        <w:t>Продавец 1: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118"/>
        <w:gridCol w:w="6236"/>
      </w:tblGrid>
      <w:tr>
        <w:tc>
          <w:tcPr>
            <w:tcW w:type="dxa" w:w="3118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keepNext/>
              <w:spacing w:before="120"/>
              <w:ind w:firstLine="0"/>
            </w:pPr>
            <w:r/>
          </w:p>
        </w:tc>
        <w:tc>
          <w:tcPr>
            <w:tcW w:type="dxa" w:w="6236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keepNext/>
              <w:spacing w:before="120"/>
              <w:ind w:firstLine="0"/>
              <w:jc w:val="right"/>
            </w:pPr>
            <w:r>
              <w:t xml:space="preserve">________________ / </w:t>
            </w:r>
            <w:r>
              <w:rPr>
                <w:i/>
                <w:color w:val="854D0E"/>
              </w:rPr>
              <w:t>Петров Алексей Николаевич</w:t>
            </w:r>
            <w:r>
              <w:t xml:space="preserve"> /</w:t>
            </w:r>
          </w:p>
        </w:tc>
      </w:tr>
    </w:tbl>
    <w:p>
      <w:pPr>
        <w:keepNext/>
        <w:ind w:firstLine="283"/>
      </w:pPr>
      <w:r>
        <w:t>Продавец 2: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118"/>
        <w:gridCol w:w="6236"/>
      </w:tblGrid>
      <w:tr>
        <w:tc>
          <w:tcPr>
            <w:tcW w:type="dxa" w:w="3118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keepNext/>
              <w:spacing w:before="120"/>
              <w:ind w:firstLine="0"/>
            </w:pPr>
            <w:r/>
          </w:p>
        </w:tc>
        <w:tc>
          <w:tcPr>
            <w:tcW w:type="dxa" w:w="6236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keepNext/>
              <w:spacing w:before="120"/>
              <w:ind w:firstLine="0"/>
              <w:jc w:val="right"/>
            </w:pPr>
            <w:r>
              <w:t xml:space="preserve">________________ / </w:t>
            </w:r>
            <w:r>
              <w:rPr>
                <w:i/>
                <w:color w:val="854D0E"/>
              </w:rPr>
              <w:t>Сидоров Павел Олегович</w:t>
            </w:r>
            <w:r>
              <w:t xml:space="preserve"> /</w:t>
            </w:r>
          </w:p>
        </w:tc>
      </w:tr>
    </w:tbl>
    <w:p>
      <w:pPr>
        <w:keepNext/>
        <w:ind w:firstLine="283"/>
      </w:pPr>
      <w:r>
        <w:t>Покупатель: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118"/>
        <w:gridCol w:w="6236"/>
      </w:tblGrid>
      <w:tr>
        <w:tc>
          <w:tcPr>
            <w:tcW w:type="dxa" w:w="3118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keepNext/>
              <w:spacing w:before="120"/>
              <w:ind w:firstLine="0"/>
            </w:pPr>
            <w:r/>
          </w:p>
        </w:tc>
        <w:tc>
          <w:tcPr>
            <w:tcW w:type="dxa" w:w="6236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keepNext/>
              <w:spacing w:before="120"/>
              <w:ind w:firstLine="0"/>
              <w:jc w:val="right"/>
            </w:pPr>
            <w:r>
              <w:t xml:space="preserve">________________ / </w:t>
            </w:r>
            <w:r>
              <w:rPr>
                <w:i/>
                <w:color w:val="854D0E"/>
              </w:rPr>
              <w:t>Васильева Ирина Алексеевна</w:t>
            </w:r>
            <w:r>
              <w:t xml:space="preserve"> /</w:t>
            </w:r>
          </w:p>
        </w:tc>
      </w:tr>
    </w:tbl>
    <w:p>
      <w:pPr>
        <w:keepNext w:val="0"/>
        <w:spacing w:before="240" w:after="0"/>
        <w:ind w:firstLine="0"/>
      </w:pPr>
      <w:r>
        <w:rPr>
          <w:color w:val="D03B5A"/>
          <w:sz w:val="18"/>
        </w:rPr>
        <w:t xml:space="preserve">Подготовлено </w:t>
      </w:r>
      <w:hyperlink r:id="rId10">
        <w:r>
          <w:rPr>
            <w:color w:val="D03B5A"/>
            <w:sz w:val="18"/>
            <w:u w:val="single"/>
          </w:rPr>
          <w:t>Law-Divorce.org</w:t>
        </w:r>
      </w:hyperlink>
      <w:r>
        <w:rPr>
          <w:color w:val="D03B5A"/>
          <w:sz w:val="18"/>
        </w:rPr>
        <w:t xml:space="preserve"> | 8(800)302-85-56 Бесплатная юридическая консультация</w:t>
      </w:r>
    </w:p>
    <w:sectPr w:rsidR="00FC693F" w:rsidRPr="0006063C" w:rsidSect="00034616">
      <w:headerReference w:type="default" r:id="rId9"/>
      <w:pgSz w:w="11906" w:h="16838"/>
      <w:pgMar w:top="1134" w:right="850" w:bottom="1134" w:left="1701" w:header="567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fldSimple w:instr="PAGE">
      <w:r>
        <w:rPr>
          <w:sz w:val="18"/>
        </w:rPr>
        <w:t>2</w:t>
      </w:r>
    </w:fldSimple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line="269" w:lineRule="auto" w:after="100"/>
    </w:pPr>
    <w:rPr>
      <w:rFonts w:ascii="Times New Roman" w:hAnsi="Times New Roman" w:eastAsia="Times New Roman" w:cs="Times New Roman"/>
      <w:color w:val="000000"/>
      <w:sz w:val="25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="Times New Roman" w:hAnsi="Times New Roman" w:eastAsia="Times New Roman" w:cs="Times New Roman"/>
      <w:color w:val="000000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="Times New Roman" w:hAnsi="Times New Roman" w:eastAsia="Times New Roman" w:cs="Times New Roman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hyperlink" Target="https://law-divorce.org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продажи всей квартиры двумя продавцами</dc:title>
  <dc:subject/>
  <dc:creator>Law-Divorce.org</dc:creator>
  <cp:keywords/>
  <dc:description>generated by python-docx</dc:description>
  <cp:lastModifiedBy>Law-Divorce.org</cp:lastModifiedBy>
  <cp:revision>1</cp:revision>
  <dcterms:created xsi:type="dcterms:W3CDTF">2013-12-23T23:15:00Z</dcterms:created>
  <dcterms:modified xsi:type="dcterms:W3CDTF">2013-12-23T23:15:00Z</dcterms:modified>
  <cp:category/>
</cp:coreProperties>
</file>