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 О РАЗДЕЛЕ ОБЩЕЙ КВАРТИРЫ СУПРУГОВ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Тула</w:t>
      </w:r>
      <w:r/>
    </w:p>
    <w:p>
      <w:pPr>
        <w:ind w:firstLine="283"/>
      </w:pPr>
      <w:r/>
      <w:r>
        <w:rPr>
          <w:i/>
          <w:color w:val="854D0E"/>
        </w:rPr>
        <w:t>20 октября 2026 года</w:t>
      </w:r>
      <w:r/>
    </w:p>
    <w:p>
      <w:pPr>
        <w:ind w:firstLine="283"/>
      </w:pPr>
      <w:r/>
      <w:r>
        <w:rPr>
          <w:i/>
          <w:color w:val="854D0E"/>
        </w:rPr>
        <w:t>Карпов Алексей Сергеевич</w:t>
      </w:r>
      <w:r>
        <w:t xml:space="preserve">, дата рождения </w:t>
      </w:r>
      <w:r>
        <w:rPr>
          <w:i/>
          <w:color w:val="854D0E"/>
        </w:rPr>
        <w:t>11 марта 1979 года</w:t>
      </w:r>
      <w:r>
        <w:t xml:space="preserve">, паспорт серия и номер </w:t>
      </w:r>
      <w:r>
        <w:rPr>
          <w:i/>
          <w:color w:val="854D0E"/>
        </w:rPr>
        <w:t>45 24 630101</w:t>
      </w:r>
      <w:r>
        <w:t xml:space="preserve">, и </w:t>
      </w:r>
      <w:r>
        <w:rPr>
          <w:i/>
          <w:color w:val="854D0E"/>
        </w:rPr>
        <w:t>Карпова Дарья Олеговна</w:t>
      </w:r>
      <w:r>
        <w:t xml:space="preserve">, дата рождения </w:t>
      </w:r>
      <w:r>
        <w:rPr>
          <w:i/>
          <w:color w:val="854D0E"/>
        </w:rPr>
        <w:t>15 апреля 1980 года</w:t>
      </w:r>
      <w:r>
        <w:t xml:space="preserve">, паспорт серия и номер </w:t>
      </w:r>
      <w:r>
        <w:rPr>
          <w:i/>
          <w:color w:val="854D0E"/>
        </w:rPr>
        <w:t>45 25 630102</w:t>
      </w:r>
      <w:r>
        <w:t xml:space="preserve">, проживающие по адресу </w:t>
      </w:r>
      <w:r>
        <w:rPr>
          <w:i/>
          <w:color w:val="854D0E"/>
        </w:rPr>
        <w:t>г. Тула, ул. Металлургов, д. 7, кв. 73</w:t>
      </w:r>
      <w:r>
        <w:t>, заключили настоящее соглашение.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Исходный режим квартиры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Наш брак зарегистрирован </w:t>
      </w:r>
      <w:r>
        <w:rPr>
          <w:i/>
          <w:color w:val="854D0E"/>
        </w:rPr>
        <w:t>18 июля 2010 года</w:t>
      </w:r>
      <w:r>
        <w:t xml:space="preserve">, актовая запись № </w:t>
      </w:r>
      <w:r>
        <w:rPr>
          <w:i/>
          <w:color w:val="854D0E"/>
        </w:rPr>
        <w:t>71001020100718001</w:t>
      </w:r>
      <w:r>
        <w:t xml:space="preserve">; брак продолжается. Квартира </w:t>
      </w:r>
      <w:r>
        <w:rPr>
          <w:i/>
          <w:color w:val="854D0E"/>
        </w:rPr>
        <w:t>г. Тула, ул. Металлургов, д. 7, кв. 73</w:t>
      </w:r>
      <w:r>
        <w:t xml:space="preserve">, кадастровый номер </w:t>
      </w:r>
      <w:r>
        <w:rPr>
          <w:i/>
          <w:color w:val="854D0E"/>
        </w:rPr>
        <w:t>71:30:040101:5773</w:t>
      </w:r>
      <w:r>
        <w:t xml:space="preserve">, общая площадь </w:t>
      </w:r>
      <w:r>
        <w:rPr>
          <w:i/>
          <w:color w:val="854D0E"/>
        </w:rPr>
        <w:t>56,4</w:t>
      </w:r>
      <w:r>
        <w:t xml:space="preserve"> кв. м, приобретена в браке на общие средства по договору купли-продажи № </w:t>
      </w:r>
      <w:r>
        <w:rPr>
          <w:i/>
          <w:color w:val="854D0E"/>
        </w:rPr>
        <w:t>КП-1409/18</w:t>
      </w:r>
      <w:r>
        <w:t xml:space="preserve"> от </w:t>
      </w:r>
      <w:r>
        <w:rPr>
          <w:i/>
          <w:color w:val="854D0E"/>
        </w:rPr>
        <w:t>14 сентября 2018 года</w:t>
      </w:r>
      <w:r>
        <w:t xml:space="preserve">. В ЕГРН зарегистрирована общая совместная собственность: запись № </w:t>
      </w:r>
      <w:r>
        <w:rPr>
          <w:i/>
          <w:color w:val="854D0E"/>
        </w:rPr>
        <w:t>71:30:040101:5773-71/001/2018-1</w:t>
      </w:r>
      <w:r>
        <w:t xml:space="preserve"> от </w:t>
      </w:r>
      <w:r>
        <w:rPr>
          <w:i/>
          <w:color w:val="854D0E"/>
        </w:rPr>
        <w:t>25 сентября 2018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>Брачный договор и прежнее соглашение, изменяющие режим этой квартиры, не заключались; судебного раздела не было. Квартира не приобреталась с материнским капиталом или обязательством выделить доли детям. В выбранной сделке отсутствуют ипотека, арест, запрет и известные самостоятельные права третьих лиц. Эти обстоятельства проверяются по документам, а не подтверждаются одним подписанием проекта.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Результат раздела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>Прекращаем режим общей совместной собственности на указанную квартиру и устанавливаем общую долевую собственность: Супругу принадлежит 1/2 доля, Супруге — 1/2 доля. Денежная компенсация за такое распределение не выплачивается; неравных долей и иного встречного предоставления не согласовано.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>Соглашение касается только названной квартиры. Иное имущество, долги и права третьих лиц им не распределяются и не прекращаются. Доля означает долю в праве, а не отдельную комнату или физическую часть помещения.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Удостоверение и регистрация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Настоящее соглашение подлежит нотариальному удостоверению. Стороны согласуют с нотариусом необходимый комплект и направление документов на государственную регистрацию соответствующих долей в ЕГРН. Один проект и заявление в Росреестр не заменяют надлежащего основания.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Соглашение не подтверждает передачи квартиры одному из супругов: оба продолжают пользоваться ею по взаимному соглашению с соблюдением прав другого. Иной порядок пользования при необходимости оформляется отдельно.</w:t>
      </w:r>
    </w:p>
    <w:p>
      <w:pPr>
        <w:keepLines/>
        <w:pageBreakBefore/>
        <w:tabs>
          <w:tab w:pos="709" w:val="left"/>
        </w:tabs>
        <w:ind w:left="709" w:hanging="425"/>
      </w:pPr>
      <w:r>
        <w:t>4.</w:t>
        <w:tab/>
      </w:r>
      <w:r>
        <w:t>Расходы и завершение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Фактические расходы нотариального оформления стороны несут поровну, регистрационные платежи — в применимом законном порядке. Настоящий пункт не изменяет установленного законом плательщика и не устанавливает неподтверждённые суммы тарифа или пошлины.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Условия согласованы добровольно; содержание и последствия раздела обсуждаются с нотариусом. Изменения оформляются в надлежащей форме. Экземпляры и подача документов согласуются с нотариусом в необходимом количестве.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Супруг: ________________ / </w:t>
      </w:r>
      <w:r>
        <w:rPr>
          <w:i/>
          <w:color w:val="854D0E"/>
        </w:rPr>
        <w:t>Карпов Алексей Сергеевич</w:t>
      </w:r>
      <w:r/>
    </w:p>
    <w:p>
      <w:pPr>
        <w:ind w:firstLine="283"/>
      </w:pPr>
      <w:r>
        <w:t xml:space="preserve">Супруга: ________________ / </w:t>
      </w:r>
      <w:r>
        <w:rPr>
          <w:i/>
          <w:color w:val="854D0E"/>
        </w:rPr>
        <w:t>Карпова Дарья Олеговна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Нотариальный проект раздела общей квартиры супругов по 1/2 без компенсации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