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ПЕРЕДАТОЧНЫЙ АКТ КВАРТИРЫ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Тула</w:t>
      </w:r>
      <w:r/>
    </w:p>
    <w:p>
      <w:pPr>
        <w:ind w:firstLine="283"/>
      </w:pPr>
      <w:r/>
      <w:r>
        <w:rPr>
          <w:i/>
          <w:color w:val="854D0E"/>
        </w:rPr>
        <w:t>30 октября 2026 года</w:t>
      </w:r>
      <w:r/>
    </w:p>
    <w:p>
      <w:pPr>
        <w:ind w:firstLine="283"/>
      </w:pPr>
      <w:r/>
      <w:r>
        <w:rPr>
          <w:i/>
          <w:color w:val="854D0E"/>
        </w:rPr>
        <w:t>Общество с ограниченной ответственностью «Жилой проект Север»</w:t>
      </w:r>
      <w:r>
        <w:t xml:space="preserve">, ОГРН </w:t>
      </w:r>
      <w:r>
        <w:rPr>
          <w:i/>
          <w:color w:val="854D0E"/>
        </w:rPr>
        <w:t>1207100001234</w:t>
      </w:r>
      <w:r>
        <w:t xml:space="preserve">, ИНН </w:t>
      </w:r>
      <w:r>
        <w:rPr>
          <w:i/>
          <w:color w:val="854D0E"/>
        </w:rPr>
        <w:t>7100012345</w:t>
      </w:r>
      <w:r>
        <w:t xml:space="preserve">, адрес </w:t>
      </w:r>
      <w:r>
        <w:rPr>
          <w:i/>
          <w:color w:val="854D0E"/>
        </w:rPr>
        <w:t>г. Тула, ул. Металлургов, д. 7, помещение 3</w:t>
      </w:r>
      <w:r>
        <w:t xml:space="preserve">, в лице генерального директора </w:t>
      </w:r>
      <w:r>
        <w:rPr>
          <w:i/>
          <w:color w:val="854D0E"/>
        </w:rPr>
        <w:t>Никифорова Ильи Романовича</w:t>
      </w:r>
      <w:r>
        <w:t xml:space="preserve">, действующего на основании устава; документ о назначении: </w:t>
      </w:r>
      <w:r>
        <w:rPr>
          <w:i/>
          <w:color w:val="854D0E"/>
        </w:rPr>
        <w:t>решение единственного участника от 1 сентября 2026 года № 1</w:t>
      </w:r>
      <w:r>
        <w:t xml:space="preserve">, именуемое «Продавец», и гражданин </w:t>
      </w:r>
      <w:r>
        <w:rPr>
          <w:i/>
          <w:color w:val="854D0E"/>
        </w:rPr>
        <w:t>Власов Павел Игоревич</w:t>
      </w:r>
      <w:r>
        <w:t xml:space="preserve">, адрес </w:t>
      </w:r>
      <w:r>
        <w:rPr>
          <w:i/>
          <w:color w:val="854D0E"/>
        </w:rPr>
        <w:t>г. Тула, ул. Металлургов, д. 7, кв. 21</w:t>
      </w:r>
      <w:r>
        <w:t xml:space="preserve">, именуемый «Покупатель», составили акт к договору купли-продажи от </w:t>
      </w:r>
      <w:r>
        <w:rPr>
          <w:i/>
          <w:color w:val="854D0E"/>
        </w:rPr>
        <w:t>20 октября 2026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Продавец передал, а Покупатель принял квартиру </w:t>
      </w:r>
      <w:r>
        <w:rPr>
          <w:i/>
          <w:color w:val="854D0E"/>
        </w:rPr>
        <w:t>г. Тула, ул. Металлургов, д. 7, кв. 31</w:t>
      </w:r>
      <w:r>
        <w:t xml:space="preserve">, кадастровый номер </w:t>
      </w:r>
      <w:r>
        <w:rPr>
          <w:i/>
          <w:color w:val="854D0E"/>
        </w:rPr>
        <w:t>71:30:040101:4567</w:t>
      </w:r>
      <w:r>
        <w:t xml:space="preserve">, общая площадь </w:t>
      </w:r>
      <w:r>
        <w:rPr>
          <w:i/>
          <w:color w:val="854D0E"/>
        </w:rPr>
        <w:t>48,2</w:t>
      </w:r>
      <w:r>
        <w:t xml:space="preserve"> кв. м. Переход права зарегистрирован </w:t>
      </w:r>
      <w:r>
        <w:rPr>
          <w:i/>
          <w:color w:val="854D0E"/>
        </w:rPr>
        <w:t>23 октября 2026 года</w:t>
      </w:r>
      <w:r>
        <w:t xml:space="preserve">; полный расчёт по цене произведён </w:t>
      </w:r>
      <w:r>
        <w:rPr>
          <w:i/>
          <w:color w:val="854D0E"/>
        </w:rPr>
        <w:t>26 октября 2026 года</w:t>
      </w:r>
      <w:r>
        <w:t>. Эти сведения относятся только к указанному договору.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При осмотре зафиксированы следующие недостатки: </w:t>
      </w:r>
      <w:r>
        <w:rPr>
          <w:i/>
          <w:color w:val="854D0E"/>
        </w:rPr>
        <w:t>царапина на межкомнатной двери кухни</w:t>
      </w:r>
      <w:r>
        <w:t xml:space="preserve">. Стороны согласовали: устранение Продавцом до </w:t>
      </w:r>
      <w:r>
        <w:rPr>
          <w:i/>
          <w:color w:val="854D0E"/>
        </w:rPr>
        <w:t>9 ноября 2026 года</w:t>
      </w:r>
      <w:r>
        <w:t>. Подписание акта не исключает предъявления требований в отношении иных недостатков в предусмотренных законом случаях.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 xml:space="preserve">Переданы ключи: </w:t>
      </w:r>
      <w:r>
        <w:rPr>
          <w:i/>
          <w:color w:val="854D0E"/>
        </w:rPr>
        <w:t>два</w:t>
      </w:r>
      <w:r>
        <w:t xml:space="preserve"> комплекта. Показания приборов учёта: электричество — </w:t>
      </w:r>
      <w:r>
        <w:rPr>
          <w:i/>
          <w:color w:val="854D0E"/>
        </w:rPr>
        <w:t>12540</w:t>
      </w:r>
      <w:r>
        <w:t xml:space="preserve"> кВт·ч; холодная вода — </w:t>
      </w:r>
      <w:r>
        <w:rPr>
          <w:i/>
          <w:color w:val="854D0E"/>
        </w:rPr>
        <w:t>214</w:t>
      </w:r>
      <w:r>
        <w:t xml:space="preserve"> куб. м; горячая вода — </w:t>
      </w:r>
      <w:r>
        <w:rPr>
          <w:i/>
          <w:color w:val="854D0E"/>
        </w:rPr>
        <w:t>138</w:t>
      </w:r>
      <w:r>
        <w:t xml:space="preserve"> куб. м. Стороны сверили эти показания при передаче.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Покупателю переданы экземпляр договора, сведения ЕГРН о переходе права и имеющиеся у Продавца инструкции к счётчикам. Иные вещи и оборудование отдельным соглашением не передаются.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Распределение расходов по содержанию определяется договором: до даты фактической передачи включительно их несёт Продавец, затем Покупатель. Акт составлен в двух экземплярах, по одному для каждой Стороны.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30 октября 2026 года</w:t>
      </w:r>
      <w:r/>
    </w:p>
    <w:p>
      <w:pPr>
        <w:ind w:firstLine="283"/>
      </w:pPr>
      <w:r>
        <w:t xml:space="preserve">Продавец, генеральный директор: ________________ / </w:t>
      </w:r>
      <w:r>
        <w:rPr>
          <w:i/>
          <w:color w:val="854D0E"/>
        </w:rPr>
        <w:t>Никифоров Илья Романович</w:t>
      </w:r>
      <w:r/>
    </w:p>
    <w:p>
      <w:pPr>
        <w:ind w:firstLine="283"/>
      </w:pPr>
      <w:r>
        <w:t xml:space="preserve">Покупатель: ________________ / </w:t>
      </w:r>
      <w:r>
        <w:rPr>
          <w:i/>
          <w:color w:val="854D0E"/>
        </w:rPr>
        <w:t>Власов Павел Игоревич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квартиры от общества покупателю-гражданину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