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ПРЕДВАРИТЕЛЬНЫЙ ДОГОВОР</w:t>
      </w:r>
    </w:p>
    <w:p>
      <w:pPr>
        <w:keepNext/>
        <w:spacing w:before="0" w:after="200"/>
        <w:jc w:val="center"/>
      </w:pPr>
      <w:r>
        <w:rPr>
          <w:b/>
          <w:sz w:val="26"/>
        </w:rPr>
        <w:t>купли-продажи целой квартиры с задатком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/>
      <w:r>
        <w:rPr>
          <w:i/>
          <w:color w:val="854D0E"/>
        </w:rPr>
        <w:t>Иванов Алексей Сергеевич</w:t>
      </w:r>
      <w:r>
        <w:t xml:space="preserve">, документ, удостоверяющий личность: паспорт гражданина РФ </w:t>
      </w:r>
      <w:r>
        <w:rPr>
          <w:i/>
          <w:color w:val="854D0E"/>
        </w:rPr>
        <w:t>70 16 № 900111</w:t>
      </w:r>
      <w:r>
        <w:t xml:space="preserve">, выдан </w:t>
      </w:r>
      <w:r>
        <w:rPr>
          <w:i/>
          <w:color w:val="854D0E"/>
        </w:rPr>
        <w:t>15 июня 2016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, далее «Продавец», и </w:t>
      </w:r>
      <w:r>
        <w:rPr>
          <w:i/>
          <w:color w:val="854D0E"/>
        </w:rPr>
        <w:t>Соколов Дмитрий Андреевич</w:t>
      </w:r>
      <w:r>
        <w:t xml:space="preserve">, документ: паспорт гражданина РФ </w:t>
      </w:r>
      <w:r>
        <w:rPr>
          <w:i/>
          <w:color w:val="854D0E"/>
        </w:rPr>
        <w:t>70 15 № 900222</w:t>
      </w:r>
      <w:r>
        <w:t xml:space="preserve">, выдан </w:t>
      </w:r>
      <w:r>
        <w:rPr>
          <w:i/>
          <w:color w:val="854D0E"/>
        </w:rPr>
        <w:t>20 июля 2015 года</w:t>
      </w:r>
      <w:r>
        <w:t xml:space="preserve">, адрес: </w:t>
      </w:r>
      <w:r>
        <w:rPr>
          <w:i/>
          <w:color w:val="854D0E"/>
        </w:rPr>
        <w:t>111397, г. Москва, ул. Новогиреевская, д. 24, корп. 4, кв. 21</w:t>
      </w:r>
      <w:r>
        <w:t>, далее «Покупатель», заключили договор.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И СРОК ОСНОВНОГО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Продавец обязуется продать, а Покупатель купить целую квартиру по адресу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, площадь </w:t>
      </w:r>
      <w:r>
        <w:rPr>
          <w:i/>
          <w:color w:val="854D0E"/>
        </w:rPr>
        <w:t>44,3</w:t>
      </w:r>
      <w:r>
        <w:t xml:space="preserve"> кв. м. Основной договор заключается не позднее </w:t>
      </w:r>
      <w:r>
        <w:rPr>
          <w:i/>
          <w:color w:val="854D0E"/>
        </w:rPr>
        <w:t>30 ноября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Основание права Продавца и запись ЕГРН: договор купли-продажи </w:t>
      </w:r>
      <w:r>
        <w:rPr>
          <w:i/>
          <w:color w:val="854D0E"/>
        </w:rPr>
        <w:t>от 15 июня 2016 года</w:t>
      </w:r>
      <w:r>
        <w:t xml:space="preserve">, запись ЕГРН </w:t>
      </w:r>
      <w:r>
        <w:rPr>
          <w:i/>
          <w:color w:val="854D0E"/>
        </w:rPr>
        <w:t>77:03:0006012:900111-77/001/2016-1</w:t>
      </w:r>
      <w:r>
        <w:t>; квартира приобретена Продавцом до брака, что подтверждено указанным договором и документами о семейном положении; зарегистрированных обременений нет. Продавец является единственным собственником и действует лично.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Цена квартиры по основному договору составляет </w:t>
      </w:r>
      <w:r>
        <w:rPr>
          <w:i/>
          <w:color w:val="854D0E"/>
        </w:rPr>
        <w:t>8 000 000 (восемь миллионов)</w:t>
      </w:r>
      <w:r>
        <w:t xml:space="preserve"> рублей. Согласованные условия основного расчёта: остаток </w:t>
      </w:r>
      <w:r>
        <w:rPr>
          <w:i/>
          <w:color w:val="854D0E"/>
        </w:rPr>
        <w:t>7 800 000 (семь миллионов восемьсот тысяч)</w:t>
      </w:r>
      <w:r>
        <w:t xml:space="preserve"> рублей Покупатель перечисляет собственными средствами без кредита не позднее </w:t>
      </w:r>
      <w:r>
        <w:rPr>
          <w:i/>
          <w:color w:val="854D0E"/>
        </w:rPr>
        <w:t>30 ноября 2026 года</w:t>
      </w:r>
      <w:r>
        <w:t xml:space="preserve"> после подписания основного договора на счёт Продавца, указанный в пункте 2.2; оплату подтверждают банковские документы о зачислении.</w:t>
      </w:r>
    </w:p>
    <w:p>
      <w:pPr>
        <w:keepLines w:val="0"/>
        <w:tabs>
          <w:tab w:pos="907" w:val="left"/>
        </w:tabs>
        <w:ind w:left="907" w:hanging="624"/>
      </w:pPr>
      <w:r>
        <w:t>1.4.</w:t>
        <w:tab/>
      </w:r>
      <w:r>
        <w:t xml:space="preserve">Сведения о лицах, сохраняющих по закону право пользования после продажи, и их правах: лица, сохраняющие по закону право пользования после продажи, отсутствуют; зарегистрированных пользователей нет, что подтверждено сведениями регистрационного учёта </w:t>
      </w:r>
      <w:r>
        <w:rPr>
          <w:i/>
          <w:color w:val="854D0E"/>
        </w:rPr>
        <w:t>от 28 сентября 2026 года</w:t>
      </w:r>
      <w:r>
        <w:t xml:space="preserve">. Условия передачи квартиры: передача свободной от вещей и проживания квартиры, со всеми ключами, по двустороннему передаточному акту в течение </w:t>
      </w:r>
      <w:r>
        <w:rPr>
          <w:i/>
          <w:color w:val="854D0E"/>
        </w:rPr>
        <w:t>3</w:t>
      </w:r>
      <w:r>
        <w:t xml:space="preserve"> рабочих дней после государственной регистрации перехода права и зачисления всей цены.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ЗАДАТОК И ЕГО ПЕРЕДАЧА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Покупатель передаёт Продавцу </w:t>
      </w:r>
      <w:r>
        <w:rPr>
          <w:i/>
          <w:color w:val="854D0E"/>
        </w:rPr>
        <w:t>200 000 (двести тысяч)</w:t>
      </w:r>
      <w:r>
        <w:t xml:space="preserve"> рублей в счёт цены квартиры и в обеспечение обязанности сторон заключить основной договор на согласованных условиях. При заключении основного договора эта сумма засчитывается в цену квартиры.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Задаток перечисляется до </w:t>
      </w:r>
      <w:r>
        <w:rPr>
          <w:i/>
          <w:color w:val="854D0E"/>
        </w:rPr>
        <w:t>5 октября 2026 года</w:t>
      </w:r>
      <w:r>
        <w:t xml:space="preserve"> на счёт Продавца (получатель </w:t>
      </w:r>
      <w:r>
        <w:rPr>
          <w:i/>
          <w:color w:val="854D0E"/>
        </w:rPr>
        <w:t>Иванов Алексей Сергеевич</w:t>
      </w:r>
      <w:r>
        <w:t xml:space="preserve">, счёт </w:t>
      </w:r>
      <w:r>
        <w:rPr>
          <w:i/>
          <w:color w:val="854D0E"/>
        </w:rPr>
        <w:t>40817810900000001002</w:t>
      </w:r>
      <w:r>
        <w:t xml:space="preserve">, </w:t>
      </w:r>
      <w:r>
        <w:rPr>
          <w:i/>
          <w:color w:val="854D0E"/>
        </w:rPr>
        <w:t>АО «ТБанк»</w:t>
      </w:r>
      <w:r>
        <w:t xml:space="preserve">, БИК </w:t>
      </w:r>
      <w:r>
        <w:rPr>
          <w:i/>
          <w:color w:val="854D0E"/>
        </w:rPr>
        <w:t>044525974</w:t>
      </w:r>
      <w:r>
        <w:t xml:space="preserve">, корреспондентский счёт </w:t>
      </w:r>
      <w:r>
        <w:rPr>
          <w:i/>
          <w:color w:val="854D0E"/>
        </w:rPr>
        <w:t>30101810145250000974</w:t>
      </w:r>
      <w:r>
        <w:t>). Назначение платежа: задаток по настоящему предварительному договору в отношении указанной в нём квартиры. Факт поступления подтверждается банковским документом. Подписание настоящего договора само по себе получения денег не подтверждает.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ПОДГОТОВКА И СООБЩЕНИЯ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Для заключения основного договора стороны согласовали личное подписание сторонами </w:t>
      </w:r>
      <w:r>
        <w:rPr>
          <w:i/>
          <w:color w:val="854D0E"/>
        </w:rPr>
        <w:t>30 ноября 2026 года в 11:00</w:t>
      </w:r>
      <w:r>
        <w:t xml:space="preserve"> по адресу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; проект основного договора стороны согласуют перепиской не позднее </w:t>
      </w:r>
      <w:r>
        <w:rPr>
          <w:i/>
          <w:color w:val="854D0E"/>
        </w:rPr>
        <w:t>20 ноября 2026 года</w:t>
      </w:r>
      <w:r>
        <w:t xml:space="preserve">. Продавец предоставляет выписку ЕГРН не старше </w:t>
      </w:r>
      <w:r>
        <w:rPr>
          <w:i/>
          <w:color w:val="854D0E"/>
        </w:rPr>
        <w:t>10</w:t>
      </w:r>
      <w:r>
        <w:t xml:space="preserve"> календарных дней к дате подписания, документ приобретения до брака, документы о семейном положении и сведения об отсутствии зарегистрированных пользователей.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Сообщения о готовности заключить основной договор и об обстоятельствах, влияющих на его заключение, направляются по следующим реквизитам:</w:t>
      </w:r>
    </w:p>
    <w:p>
      <w:pPr>
        <w:ind w:firstLine="283"/>
      </w:pPr>
      <w:r>
        <w:t xml:space="preserve">Продавцу: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, </w:t>
      </w:r>
      <w:r>
        <w:rPr>
          <w:i/>
          <w:color w:val="854D0E"/>
        </w:rPr>
        <w:t>alexey.ivanov@example.org</w:t>
      </w:r>
      <w:r>
        <w:t xml:space="preserve">; Покупателю: </w:t>
      </w:r>
      <w:r>
        <w:rPr>
          <w:i/>
          <w:color w:val="854D0E"/>
        </w:rPr>
        <w:t>111397, г. Москва, ул. Новогиреевская, д. 24, корп. 4, кв. 21</w:t>
      </w:r>
      <w:r>
        <w:t xml:space="preserve">, </w:t>
      </w:r>
      <w:r>
        <w:rPr>
          <w:i/>
          <w:color w:val="854D0E"/>
        </w:rPr>
        <w:t>dmitry.sokolov@example.org</w:t>
      </w:r>
      <w:r>
        <w:t>.</w:t>
      </w:r>
    </w:p>
    <w:p>
      <w:pPr>
        <w:ind w:firstLine="283"/>
      </w:pPr>
      <w:r>
        <w:t>Согласованный способ, позволяющий подтвердить доставку: заказное почтовое отправление с описью вложения и уведомлением о вручении.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НЕИСПОЛНЕНИЕ И ПРЕКРАЩЕНИЕ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При прекращении обеспеченного задатком обязательства до начала его исполнения по соглашению сторон либо вследствие невозможности исполнения в предусмотренном законом случае задаток возвращается.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Если за неисполнение отвечает давшая задаток сторона, он остаётся у другой стороны. Если отвечает получившая задаток сторона, она уплачивает другой стороне двойную сумму задатка. Вопросы ответственности и убытков разрешаются с учётом применимых положений статей 380,381 и 401 ГК РФ и действительных обстоятельств неисполнения; любое несостоявшееся подписание само по себе не устанавливает виновную сторону.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Если стороны отдельно согласуют специальное обстоятельство прекращения и возврата, они оформляют письменное дополнение, определяющее событие, подтверждающие документы, способ уведомления, момент прекращения и срок возврата. Отказ банка в кредите настоящим договором автоматически таким обстоятельством не признаётся.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УСЛОВИЯ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Настоящий предварительный договор не передаёт право собственности. Основная продажа и государственная регистрация перехода права оформляются отдельно.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Изменения оформляются письменно. Договор составлен в двух экземплярах, по одному для каждой стороны.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покупки целой квартиры с задатком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