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ПРОЕКТ СОГЛАШЕНИЯ</w:t>
      </w:r>
    </w:p>
    <w:p>
      <w:pPr>
        <w:keepNext/>
        <w:spacing w:before="0" w:after="200"/>
        <w:jc w:val="center"/>
      </w:pPr>
      <w:r>
        <w:rPr>
          <w:b/>
          <w:sz w:val="26"/>
        </w:rPr>
        <w:t>о разделе общей ипотечной квартиры на равные доли</w:t>
      </w:r>
    </w:p>
    <w:p>
      <w:pPr>
        <w:ind w:firstLine="283"/>
      </w:pPr>
      <w:r>
        <w:t xml:space="preserve">Место составления: </w:t>
      </w:r>
      <w:r>
        <w:rPr>
          <w:i/>
          <w:color w:val="854D0E"/>
        </w:rPr>
        <w:t>г. Москва</w:t>
      </w:r>
      <w:r/>
    </w:p>
    <w:p>
      <w:pPr>
        <w:ind w:firstLine="283"/>
      </w:pPr>
      <w:r>
        <w:t xml:space="preserve">Дата: </w:t>
      </w:r>
      <w:r>
        <w:rPr>
          <w:i/>
          <w:color w:val="854D0E"/>
        </w:rPr>
        <w:t>1 октября 2026 года</w:t>
      </w:r>
      <w:r/>
    </w:p>
    <w:p>
      <w:pPr>
        <w:ind w:firstLine="283"/>
      </w:pPr>
      <w:r>
        <w:t xml:space="preserve">Супруг А: </w:t>
      </w:r>
      <w:r>
        <w:rPr>
          <w:i/>
          <w:color w:val="854D0E"/>
        </w:rPr>
        <w:t>Орлов Максим Сергеевич</w:t>
      </w:r>
      <w:r>
        <w:t xml:space="preserve">, дата и место рождения </w:t>
      </w:r>
      <w:r>
        <w:rPr>
          <w:i/>
          <w:color w:val="854D0E"/>
        </w:rPr>
        <w:t>10 мая 1985 года, г. Москва</w:t>
      </w:r>
      <w:r>
        <w:t xml:space="preserve">, паспорт </w:t>
      </w:r>
      <w:r>
        <w:rPr>
          <w:i/>
          <w:color w:val="854D0E"/>
        </w:rPr>
        <w:t>70 16 № 900411, выдан 10 июня 2016 года</w:t>
      </w:r>
      <w:r>
        <w:t xml:space="preserve">, адрес </w:t>
      </w:r>
      <w:r>
        <w:rPr>
          <w:i/>
          <w:color w:val="854D0E"/>
        </w:rPr>
        <w:t>г. Москва, ул. Новогиреевская, д. 24, корп. 3, кв. 12</w:t>
      </w:r>
      <w:r>
        <w:t>.</w:t>
      </w:r>
    </w:p>
    <w:p>
      <w:pPr>
        <w:ind w:firstLine="283"/>
      </w:pPr>
      <w:r>
        <w:t xml:space="preserve">Супруга Б: </w:t>
      </w:r>
      <w:r>
        <w:rPr>
          <w:i/>
          <w:color w:val="854D0E"/>
        </w:rPr>
        <w:t>Орлова Анна Игоревна</w:t>
      </w:r>
      <w:r>
        <w:t xml:space="preserve">, дата и место рождения </w:t>
      </w:r>
      <w:r>
        <w:rPr>
          <w:i/>
          <w:color w:val="854D0E"/>
        </w:rPr>
        <w:t>12 марта 1987 года, г. Москва</w:t>
      </w:r>
      <w:r>
        <w:t xml:space="preserve">, паспорт </w:t>
      </w:r>
      <w:r>
        <w:rPr>
          <w:i/>
          <w:color w:val="854D0E"/>
        </w:rPr>
        <w:t>70 16 № 900422, выдан 11 июня 2016 года</w:t>
      </w:r>
      <w:r>
        <w:t xml:space="preserve">, адрес </w:t>
      </w:r>
      <w:r>
        <w:rPr>
          <w:i/>
          <w:color w:val="854D0E"/>
        </w:rPr>
        <w:t>г. Москва, ул. Новогиреевская, д. 24, корп. 3, кв. 12</w:t>
      </w:r>
      <w:r>
        <w:t>.</w:t>
      </w:r>
    </w:p>
    <w:p>
      <w:pPr>
        <w:ind w:firstLine="283"/>
      </w:pPr>
      <w:r>
        <w:t xml:space="preserve">Брак зарегистрирован </w:t>
      </w:r>
      <w:r>
        <w:rPr>
          <w:i/>
          <w:color w:val="854D0E"/>
        </w:rPr>
        <w:t>15 июля 2017 года</w:t>
      </w:r>
      <w:r>
        <w:t xml:space="preserve">, запись </w:t>
      </w:r>
      <w:r>
        <w:rPr>
          <w:i/>
          <w:color w:val="854D0E"/>
        </w:rPr>
        <w:t>№ 817 от 15 июля 2017 года</w:t>
      </w:r>
      <w:r>
        <w:t>. Состояние брака на дату соглашения: брак не прекращён. Стороны добровольно договорились о следующем разделе общего имущества.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Сведения о квартире и кредите</w:t>
      </w:r>
    </w:p>
    <w:p>
      <w:pPr>
        <w:ind w:firstLine="283"/>
      </w:pPr>
      <w:r>
        <w:t xml:space="preserve">Квартира по адресу </w:t>
      </w:r>
      <w:r>
        <w:rPr>
          <w:i/>
          <w:color w:val="854D0E"/>
        </w:rPr>
        <w:t>г. Москва, ул. Новогиреевская, д. 24, корп. 3, кв. 12</w:t>
      </w:r>
      <w:r>
        <w:t xml:space="preserve">, кадастровый номер </w:t>
      </w:r>
      <w:r>
        <w:rPr>
          <w:i/>
          <w:color w:val="854D0E"/>
        </w:rPr>
        <w:t>77:03:0006012:900412</w:t>
      </w:r>
      <w:r>
        <w:t xml:space="preserve">, площадь </w:t>
      </w:r>
      <w:r>
        <w:rPr>
          <w:i/>
          <w:color w:val="854D0E"/>
        </w:rPr>
        <w:t>54,0</w:t>
      </w:r>
      <w:r>
        <w:t xml:space="preserve"> кв. м приобретена в браке на общие средства по договору купли-продажи от </w:t>
      </w:r>
      <w:r>
        <w:rPr>
          <w:i/>
          <w:color w:val="854D0E"/>
        </w:rPr>
        <w:t>15 мая 2020 года</w:t>
      </w:r>
      <w:r>
        <w:t xml:space="preserve"> № </w:t>
      </w:r>
      <w:r>
        <w:rPr>
          <w:i/>
          <w:color w:val="854D0E"/>
        </w:rPr>
        <w:t>КП-05/20</w:t>
      </w:r>
      <w:r>
        <w:t xml:space="preserve">. Запись ЕГРН № </w:t>
      </w:r>
      <w:r>
        <w:rPr>
          <w:i/>
          <w:color w:val="854D0E"/>
        </w:rPr>
        <w:t>77:03:0006012:900412-77/001/2020-1</w:t>
      </w:r>
      <w:r>
        <w:t xml:space="preserve"> от </w:t>
      </w:r>
      <w:r>
        <w:rPr>
          <w:i/>
          <w:color w:val="854D0E"/>
        </w:rPr>
        <w:t>20 мая 2020 года</w:t>
      </w:r>
      <w:r>
        <w:t xml:space="preserve"> об общей совместной собственности обоих супругов. Основания общего режима и оплаты: свидетельство о браке, договор приобретения, банковские выписки об общем первоначальном взносе и оплате за счёт кредита.</w:t>
      </w:r>
    </w:p>
    <w:p>
      <w:pPr>
        <w:ind w:firstLine="283"/>
      </w:pPr>
      <w:r>
        <w:t xml:space="preserve">Кредитор-залогодержатель — </w:t>
      </w:r>
      <w:r>
        <w:rPr>
          <w:i/>
          <w:color w:val="854D0E"/>
        </w:rPr>
        <w:t>ПАО Сбербанк</w:t>
      </w:r>
      <w:r>
        <w:t xml:space="preserve">, кредитный договор </w:t>
      </w:r>
      <w:r>
        <w:rPr>
          <w:i/>
          <w:color w:val="854D0E"/>
        </w:rPr>
        <w:t>№ ИК-0520/41 от 15 мая 2020 года</w:t>
      </w:r>
      <w:r>
        <w:t xml:space="preserve">. Заёмщики и созаёмщики: </w:t>
      </w:r>
      <w:r>
        <w:rPr>
          <w:i/>
          <w:color w:val="854D0E"/>
        </w:rPr>
        <w:t>Орлов Максим Сергеевич</w:t>
      </w:r>
      <w:r>
        <w:t xml:space="preserve"> и </w:t>
      </w:r>
      <w:r>
        <w:rPr>
          <w:i/>
          <w:color w:val="854D0E"/>
        </w:rPr>
        <w:t>Орлова Анна Игоревна</w:t>
      </w:r>
      <w:r>
        <w:t xml:space="preserve"> — солидарные созаёмщики. Ипотека зарегистрирована </w:t>
      </w:r>
      <w:r>
        <w:rPr>
          <w:i/>
          <w:color w:val="854D0E"/>
        </w:rPr>
        <w:t>20 мая 2020 года</w:t>
      </w:r>
      <w:r>
        <w:t xml:space="preserve">, запись № </w:t>
      </w:r>
      <w:r>
        <w:rPr>
          <w:i/>
          <w:color w:val="854D0E"/>
        </w:rPr>
        <w:t>77:03:0006012:900412-77/001/2020-2</w:t>
      </w:r>
      <w:r>
        <w:t xml:space="preserve">. Остаток задолженности на </w:t>
      </w:r>
      <w:r>
        <w:rPr>
          <w:i/>
          <w:color w:val="854D0E"/>
        </w:rPr>
        <w:t>28 сентября 2026 года</w:t>
      </w:r>
      <w:r>
        <w:t xml:space="preserve"> — </w:t>
      </w:r>
      <w:r>
        <w:rPr>
          <w:i/>
          <w:color w:val="854D0E"/>
        </w:rPr>
        <w:t>4 200 000</w:t>
      </w:r>
      <w:r>
        <w:t xml:space="preserve"> рублей по справке банка № </w:t>
      </w:r>
      <w:r>
        <w:rPr>
          <w:i/>
          <w:color w:val="854D0E"/>
        </w:rPr>
        <w:t>926/41</w:t>
      </w:r>
      <w:r>
        <w:t xml:space="preserve"> от </w:t>
      </w:r>
      <w:r>
        <w:rPr>
          <w:i/>
          <w:color w:val="854D0E"/>
        </w:rPr>
        <w:t>28 сентября 2026 года</w:t>
      </w:r>
      <w:r>
        <w:t xml:space="preserve">. Условия кредитных документов, относящиеся к определению долей, проверены следующим образом: пункт </w:t>
      </w:r>
      <w:r>
        <w:rPr>
          <w:i/>
          <w:color w:val="854D0E"/>
        </w:rPr>
        <w:t>4.6</w:t>
      </w:r>
      <w:r>
        <w:t xml:space="preserve"> учебного кредитного договора проверен вместе с письменным согласием банка № </w:t>
      </w:r>
      <w:r>
        <w:rPr>
          <w:i/>
          <w:color w:val="854D0E"/>
        </w:rPr>
        <w:t>927/41</w:t>
      </w:r>
      <w:r>
        <w:t xml:space="preserve"> от </w:t>
      </w:r>
      <w:r>
        <w:rPr>
          <w:i/>
          <w:color w:val="854D0E"/>
        </w:rPr>
        <w:t>29 сентября 2026 года</w:t>
      </w:r>
      <w:r>
        <w:t>: определение равных долей допускается при сохранении залога и обоих солидарных созаёмщиков; перевод долга не согласован.</w:t>
      </w:r>
    </w:p>
    <w:p>
      <w:pPr>
        <w:ind w:firstLine="283"/>
      </w:pPr>
      <w:r>
        <w:t xml:space="preserve">Стороны подтверждают отсутствие личных вкладов, брачного договора, маткапитала и детских долей, влияющих на выбранный равный раздел. Другие зарегистрированные ограничения и права третьих лиц: по выписке ЕГРН от </w:t>
      </w:r>
      <w:r>
        <w:rPr>
          <w:i/>
          <w:color w:val="854D0E"/>
        </w:rPr>
        <w:t>28 сентября 2026 года</w:t>
      </w:r>
      <w:r>
        <w:t xml:space="preserve"> иных ограничений нет; по сведениям регистрационного учёта зарегистрированы только оба супруга.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Результат раздела</w:t>
      </w:r>
    </w:p>
    <w:p>
      <w:pPr>
        <w:ind w:firstLine="283"/>
      </w:pPr>
      <w:r>
        <w:t>Стороны прекращают режим общей совместной собственности на эту квартиру и определяют доли: супругу А — 1/2, супруге Б — 1/2 в праве общей долевой собственности. Сумма долей равна 1. Компенсация за этот раздел не выплачивается.</w:t>
      </w:r>
    </w:p>
    <w:p>
      <w:pPr>
        <w:ind w:firstLine="283"/>
      </w:pPr>
      <w:r>
        <w:t>Ипотека сохраняется. Настоящее соглашение не изменяет кредитный договор, состав должников, права кредитора и объём ответственности перед ним; не является переводом долга или освобождением созаёмщика.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Порядок платежей между сторонами</w:t>
      </w:r>
    </w:p>
    <w:p>
      <w:pPr>
        <w:ind w:firstLine="283"/>
      </w:pPr>
      <w:r>
        <w:t xml:space="preserve">Во внутренних отношениях расходы по очередным кредитным платежам Стороны несут поровну. Для фактического перечисления банку супруг А вносит очередной платёж по действующему графику; супруга Б заблаговременно перечисляет ему половину суммы на счёт № </w:t>
      </w:r>
      <w:r>
        <w:rPr>
          <w:i/>
          <w:color w:val="854D0E"/>
        </w:rPr>
        <w:t>40817810900000001041</w:t>
      </w:r>
      <w:r>
        <w:t xml:space="preserve"> в </w:t>
      </w:r>
      <w:r>
        <w:rPr>
          <w:i/>
          <w:color w:val="854D0E"/>
        </w:rPr>
        <w:t>ПАО Сбербанк</w:t>
      </w:r>
      <w:r>
        <w:t xml:space="preserve"> (получатель — </w:t>
      </w:r>
      <w:r>
        <w:rPr>
          <w:i/>
          <w:color w:val="854D0E"/>
        </w:rPr>
        <w:t>Орлов Максим Сергеевич</w:t>
      </w:r>
      <w:r>
        <w:t xml:space="preserve">) не позднее третьего рабочего дня, предшествующего дате очередного платежа по графику. Половину подлежащих оплате страховых и иных согласованных связанных расходов супруга Б перечисляет в срок </w:t>
      </w:r>
      <w:r>
        <w:rPr>
          <w:i/>
          <w:color w:val="854D0E"/>
        </w:rPr>
        <w:t>5 рабочих дней</w:t>
      </w:r>
      <w:r>
        <w:t xml:space="preserve"> после предоставления копии счёта страховщика и подтверждения оплаты согласованного обязательного страхования.</w:t>
      </w:r>
    </w:p>
    <w:p>
      <w:pPr>
        <w:ind w:firstLine="283"/>
      </w:pPr>
      <w:r>
        <w:t xml:space="preserve">Супруг А подтверждает перечисление банку электронной копией банковского платёжного документа на адрес </w:t>
      </w:r>
      <w:r>
        <w:rPr>
          <w:i/>
          <w:color w:val="854D0E"/>
        </w:rPr>
        <w:t>anna.orlova@example.org</w:t>
      </w:r>
      <w:r>
        <w:t xml:space="preserve"> в течение </w:t>
      </w:r>
      <w:r>
        <w:rPr>
          <w:i/>
          <w:color w:val="854D0E"/>
        </w:rPr>
        <w:t>следующего рабочего дня</w:t>
      </w:r>
      <w:r>
        <w:t xml:space="preserve"> после платежа. Если кредитор потребует исполнения от любого должника, Стороны исполняют обязательства перед ним по кредитному договору и закону; эта внутренняя договорённость не ограничивает кредитора. Расчёты при отклонении от внутреннего распределения решаются по подтверждённым фактическим платежам, без автоматического определения спорной суммы этим проектом.</w:t>
      </w:r>
    </w:p>
    <w:p>
      <w:pPr>
        <w:keepNext/>
        <w:pageBreakBefore/>
        <w:spacing w:before="140"/>
      </w:pPr>
      <w:r>
        <w:rPr>
          <w:b/>
        </w:rPr>
        <w:t>4.</w:t>
        <w:tab/>
      </w:r>
      <w:r>
        <w:rPr>
          <w:b/>
        </w:rPr>
        <w:t>Действия после нотариального удостоверения</w:t>
      </w:r>
    </w:p>
    <w:p>
      <w:pPr>
        <w:ind w:firstLine="283"/>
      </w:pPr>
      <w:r>
        <w:t xml:space="preserve">Соглашение подлежит нотариальному удостоверению. Стороны обеспечивают необходимые действия по регистрации долей путём совместной передачи нотариусу документов для подачи в день удостоверения; при установленной невозможности подачи нотариусом стороны подают документы лично в течение </w:t>
      </w:r>
      <w:r>
        <w:rPr>
          <w:i/>
          <w:color w:val="854D0E"/>
        </w:rPr>
        <w:t>3 рабочих дней</w:t>
      </w:r>
      <w:r>
        <w:t>. Возникновение долевого права проверяют по сведениям ЕГРН. Порядок несения расходов на удостоверение и регистрацию: расходы на удостоверение и регистрацию несут поровну с учётом установленного законом порядка уплаты.</w:t>
      </w:r>
    </w:p>
    <w:p>
      <w:pPr>
        <w:ind w:firstLine="283"/>
      </w:pPr>
      <w:r>
        <w:t>До отдельного надлежащего оформления с банком никто из должников не считается выбывшим из кредита. Передача всей квартиры одному лицу, продажа, прекращение залога или изменение заёмщиков этим соглашением не предусматриваются.</w:t>
      </w:r>
    </w:p>
    <w:p>
      <w:pPr>
        <w:keepNext/>
        <w:spacing w:before="140"/>
      </w:pPr>
      <w:r>
        <w:rPr>
          <w:b/>
        </w:rPr>
        <w:t>5.</w:t>
        <w:tab/>
      </w:r>
      <w:r>
        <w:rPr>
          <w:b/>
        </w:rPr>
        <w:t>Заключительные условия</w:t>
      </w:r>
    </w:p>
    <w:p>
      <w:pPr>
        <w:ind w:firstLine="283"/>
      </w:pPr>
      <w:r>
        <w:t>Содержание соглашения соответствует добровольной договорённости Сторон. Изменения оформляются в требуемой законом форме. Подписи ниже не заменяют нотариального удостоверения и регистрации прав.</w:t>
      </w:r>
    </w:p>
    <w:p>
      <w:pPr>
        <w:keepNext/>
        <w:ind w:firstLine="283"/>
      </w:pPr>
      <w:r>
        <w:t>Супруг А: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 Максим Сергеевич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Супруга Б: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Орлова Анна Игоревна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нотариального соглашения о равных долях в ипотечной квартире без изменения кредита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