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учебный банк </w:t>
            </w:r>
            <w:r>
              <w:rPr>
                <w:i/>
                <w:color w:val="854D0E"/>
                <w:sz w:val="24"/>
              </w:rPr>
              <w:t>«Пример»</w:t>
            </w:r>
            <w:r>
              <w:rPr>
                <w:sz w:val="24"/>
              </w:rPr>
              <w:t xml:space="preserve"> (вымышленный кредитор)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заёмщика </w:t>
            </w:r>
            <w:r>
              <w:rPr>
                <w:i/>
                <w:color w:val="854D0E"/>
                <w:sz w:val="24"/>
              </w:rPr>
              <w:t>Лебедева Артёма Сергеевича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00 00 № 000004</w:t>
            </w:r>
            <w:r>
              <w:rPr>
                <w:sz w:val="24"/>
              </w:rPr>
              <w:t xml:space="preserve">, выдан </w:t>
            </w:r>
            <w:r>
              <w:rPr>
                <w:i/>
                <w:color w:val="854D0E"/>
                <w:sz w:val="24"/>
              </w:rPr>
              <w:t>15 мая 2018 года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УМВД России по Мурманской области</w:t>
            </w:r>
            <w:r>
              <w:rPr>
                <w:sz w:val="24"/>
              </w:rPr>
              <w:t xml:space="preserve"> (вымышленные реквизиты)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Кировск Мурманской области, проспект Ленина, д. 15, кв. 5</w:t>
            </w:r>
            <w:r>
              <w:rPr>
                <w:sz w:val="24"/>
              </w:rPr>
              <w:t xml:space="preserve"> (номер квартиры и проживание персонажа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artem@example.invalid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Кредитный договор: </w:t>
            </w:r>
            <w:r>
              <w:rPr>
                <w:i/>
                <w:color w:val="854D0E"/>
                <w:sz w:val="24"/>
              </w:rPr>
              <w:t>15 июня 2019 года</w:t>
            </w:r>
            <w:r>
              <w:rPr>
                <w:sz w:val="24"/>
              </w:rPr>
              <w:t xml:space="preserve"> № </w:t>
            </w:r>
            <w:r>
              <w:rPr>
                <w:i/>
                <w:color w:val="854D0E"/>
                <w:sz w:val="24"/>
              </w:rPr>
              <w:t>ИК-125/2019</w:t>
            </w:r>
            <w:r>
              <w:rPr>
                <w:sz w:val="24"/>
              </w:rPr>
              <w:t xml:space="preserve"> (учебные реквизиты)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предоставлении льготного периода по статье 6.1-1 Федерального закона от 21.12.2013 № 353-ФЗ</w:t>
      </w:r>
    </w:p>
    <w:p>
      <w:pPr>
        <w:ind w:firstLine="283"/>
      </w:pPr>
      <w:r>
        <w:t>Прошу изменить условия указанного кредитного договора, обязательства по которому обеспечены ипотекой, и установить льготный период: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с приостановлением исполнения моих обязательств;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 xml:space="preserve">с уменьшением платежей до </w:t>
      </w:r>
      <w:r>
        <w:rPr>
          <w:i/>
          <w:color w:val="854D0E"/>
        </w:rPr>
        <w:t>10 000</w:t>
      </w:r>
      <w:r>
        <w:t xml:space="preserve"> рублей в месяц.</w:t>
      </w:r>
    </w:p>
    <w:p>
      <w:pPr>
        <w:ind w:firstLine="283"/>
      </w:pPr>
      <w:r>
        <w:t xml:space="preserve">Запрашиваемые даты льготного периода: с </w:t>
      </w:r>
      <w:r>
        <w:rPr>
          <w:i/>
          <w:color w:val="854D0E"/>
        </w:rPr>
        <w:t>1 ноября 2026 года</w:t>
      </w:r>
      <w:r>
        <w:t xml:space="preserve"> по </w:t>
      </w:r>
      <w:r>
        <w:rPr>
          <w:i/>
          <w:color w:val="854D0E"/>
        </w:rPr>
        <w:t>30 апреля 2027 года</w:t>
      </w:r>
      <w:r>
        <w:t xml:space="preserve">. Продолжительность: </w:t>
      </w:r>
      <w:r>
        <w:rPr>
          <w:i/>
          <w:color w:val="854D0E"/>
        </w:rPr>
        <w:t>шесть месяцев</w:t>
      </w:r>
      <w:r>
        <w:t>.</w:t>
      </w:r>
    </w:p>
    <w:p>
      <w:pPr>
        <w:ind w:firstLine="283"/>
      </w:pPr>
      <w:r>
        <w:t>Особые обстоятельства на день направления требования: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1. Регистрация в качестве безработного без заработка либо прекращение трудового договора или служебного контракта у получателя страховой пенсии по старости.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2. Установление инвалидности I или II группы.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3. Временная нетрудоспособность более двух месяцев подряд.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4. Среднемесячный доход за два месяца перед месяцем обращения снизился более чем на 30% по сравнению со среднемесячным доходом за двенадцать месяцев перед месяцем обращения; среднемесячные платежи по этому кредиту за шесть месяцев после месяца обращения превышают 50% среднемесячного дохода за указанные два месяца.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5. По сравнению с днём заключения договора увеличилось число иждивенцев из предусмотренных законом категорий; среднемесячный доход за два месяца перед месяцем обращения снизился более чем на 20% по сравнению со среднемесячным доходом за календарный год перед годом увеличения числа иждивенцев; среднемесячные платежи по этому кредиту за шесть месяцев после месяца обращения превышают 40% среднемесячного дохода за указанные два месяца.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6. Проживание в жилом помещении в зоне чрезвычайной ситуации, нарушение условий жизнедеятельности и утрата имущества в результате предусмотренной законом чрезвычайной ситуации; обращение в течение 60 календарных дней с момента установления соответствующих фактов.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7. Рождение или усыновление второго либо последующего ребёнка.</w:t>
      </w:r>
    </w:p>
    <w:p>
      <w:pPr>
        <w:ind w:firstLine="283"/>
      </w:pPr>
      <w:r>
        <w:t xml:space="preserve">Подробности выбранного основания и подтверждения: Выбрано основание 4. Обращаюсь в </w:t>
      </w:r>
      <w:r>
        <w:rPr>
          <w:i/>
          <w:color w:val="854D0E"/>
        </w:rPr>
        <w:t>октябре 2026 года</w:t>
      </w:r>
      <w:r>
        <w:t>; доходы указаны по справкам о доходах, все суммы в рублях.</w:t>
      </w:r>
    </w:p>
    <w:p>
      <w:pPr>
        <w:ind w:firstLine="283"/>
      </w:pPr>
      <w:r>
        <w:t xml:space="preserve">За </w:t>
      </w:r>
      <w:r>
        <w:rPr>
          <w:i/>
          <w:color w:val="854D0E"/>
        </w:rPr>
        <w:t>август и сентябрь 2026 года</w:t>
      </w:r>
      <w:r>
        <w:t xml:space="preserve"> доход составил по </w:t>
      </w:r>
      <w:r>
        <w:rPr>
          <w:i/>
          <w:color w:val="854D0E"/>
        </w:rPr>
        <w:t>60 000 рублей</w:t>
      </w:r>
      <w:r>
        <w:t xml:space="preserve">; сумма — </w:t>
      </w:r>
      <w:r>
        <w:rPr>
          <w:i/>
          <w:color w:val="854D0E"/>
        </w:rPr>
        <w:t>120 000 рублей</w:t>
      </w:r>
      <w:r>
        <w:t xml:space="preserve">, среднемесячный доход за два месяца — </w:t>
      </w:r>
      <w:r>
        <w:rPr>
          <w:i/>
          <w:color w:val="854D0E"/>
        </w:rPr>
        <w:t>60 000 рублей</w:t>
      </w:r>
      <w:r>
        <w:t>.</w:t>
      </w:r>
    </w:p>
    <w:p>
      <w:pPr>
        <w:ind w:firstLine="283"/>
      </w:pPr>
      <w:r>
        <w:t xml:space="preserve">За двенадцать месяцев </w:t>
      </w:r>
      <w:r>
        <w:rPr>
          <w:i/>
          <w:color w:val="854D0E"/>
        </w:rPr>
        <w:t>с октября 2025 года по сентябрь 2026 года</w:t>
      </w:r>
      <w:r>
        <w:t xml:space="preserve"> доход составил: за каждый из десяти месяцев </w:t>
      </w:r>
      <w:r>
        <w:rPr>
          <w:i/>
          <w:color w:val="854D0E"/>
        </w:rPr>
        <w:t>с октября 2025 года по июль 2026 года</w:t>
      </w:r>
      <w:r>
        <w:t xml:space="preserve"> — </w:t>
      </w:r>
      <w:r>
        <w:rPr>
          <w:i/>
          <w:color w:val="854D0E"/>
        </w:rPr>
        <w:t>150 000 рублей</w:t>
      </w:r>
      <w:r>
        <w:t xml:space="preserve">, за </w:t>
      </w:r>
      <w:r>
        <w:rPr>
          <w:i/>
          <w:color w:val="854D0E"/>
        </w:rPr>
        <w:t>август и сентябрь 2026 года</w:t>
      </w:r>
      <w:r>
        <w:t xml:space="preserve"> — по </w:t>
      </w:r>
      <w:r>
        <w:rPr>
          <w:i/>
          <w:color w:val="854D0E"/>
        </w:rPr>
        <w:t>60 000 рублей</w:t>
      </w:r>
      <w:r>
        <w:t xml:space="preserve">. Итого — </w:t>
      </w:r>
      <w:r>
        <w:rPr>
          <w:i/>
          <w:color w:val="854D0E"/>
        </w:rPr>
        <w:t>1 620 000 рублей</w:t>
      </w:r>
      <w:r>
        <w:t xml:space="preserve">; среднемесячный доход за эти двенадцать месяцев — </w:t>
      </w:r>
      <w:r>
        <w:rPr>
          <w:i/>
          <w:color w:val="854D0E"/>
        </w:rPr>
        <w:t>135 000 рублей</w:t>
      </w:r>
      <w:r>
        <w:t>. Последние два месяца включены в этот двенадцатимесячный период, а не исключены из него.</w:t>
      </w:r>
    </w:p>
    <w:p>
      <w:pPr>
        <w:ind w:firstLine="283"/>
      </w:pPr>
      <w:r>
        <w:t>Снижение среднемесячного дохода: (</w:t>
      </w:r>
      <w:r>
        <w:rPr>
          <w:i/>
          <w:color w:val="854D0E"/>
        </w:rPr>
        <w:t>135 000</w:t>
      </w:r>
      <w:r>
        <w:t xml:space="preserve"> − </w:t>
      </w:r>
      <w:r>
        <w:rPr>
          <w:i/>
          <w:color w:val="854D0E"/>
        </w:rPr>
        <w:t>60 000</w:t>
      </w:r>
      <w:r>
        <w:t xml:space="preserve">) / </w:t>
      </w:r>
      <w:r>
        <w:rPr>
          <w:i/>
          <w:color w:val="854D0E"/>
        </w:rPr>
        <w:t>135 000</w:t>
      </w:r>
      <w:r>
        <w:t xml:space="preserve"> × 100% = </w:t>
      </w:r>
      <w:r>
        <w:rPr>
          <w:i/>
          <w:color w:val="854D0E"/>
        </w:rPr>
        <w:t>55,56%</w:t>
      </w:r>
      <w:r>
        <w:t xml:space="preserve"> при округлении; это более 30%.</w:t>
      </w:r>
    </w:p>
    <w:p>
      <w:pPr>
        <w:ind w:firstLine="283"/>
      </w:pPr>
      <w:r>
        <w:t xml:space="preserve">По действующему графику платежи по указанному ипотечному кредиту за </w:t>
      </w:r>
      <w:r>
        <w:rPr>
          <w:i/>
          <w:color w:val="854D0E"/>
        </w:rPr>
        <w:t>ноябрь 2026 года — апрель 2027 года</w:t>
      </w:r>
      <w:r>
        <w:t xml:space="preserve"> составляют по </w:t>
      </w:r>
      <w:r>
        <w:rPr>
          <w:i/>
          <w:color w:val="854D0E"/>
        </w:rPr>
        <w:t>35 000 рублей</w:t>
      </w:r>
      <w:r>
        <w:t xml:space="preserve"> в месяц. Сумма шести платежей — </w:t>
      </w:r>
      <w:r>
        <w:rPr>
          <w:i/>
          <w:color w:val="854D0E"/>
        </w:rPr>
        <w:t>210 000 рублей</w:t>
      </w:r>
      <w:r>
        <w:t xml:space="preserve">, среднемесячный платёж — </w:t>
      </w:r>
      <w:r>
        <w:rPr>
          <w:i/>
          <w:color w:val="854D0E"/>
        </w:rPr>
        <w:t>35 000 рублей</w:t>
      </w:r>
      <w:r>
        <w:t xml:space="preserve">. Это </w:t>
      </w:r>
      <w:r>
        <w:rPr>
          <w:i/>
          <w:color w:val="854D0E"/>
        </w:rPr>
        <w:t>58,33%</w:t>
      </w:r>
      <w:r>
        <w:t xml:space="preserve"> от </w:t>
      </w:r>
      <w:r>
        <w:rPr>
          <w:i/>
          <w:color w:val="854D0E"/>
        </w:rPr>
        <w:t>60 000 рублей</w:t>
      </w:r>
      <w:r>
        <w:t xml:space="preserve"> при округлении и более 50%; общую сумму </w:t>
      </w:r>
      <w:r>
        <w:rPr>
          <w:i/>
          <w:color w:val="854D0E"/>
        </w:rPr>
        <w:t>210 000 рублей</w:t>
      </w:r>
      <w:r>
        <w:t xml:space="preserve"> не сравниваю с доходом за один месяц. Платежи по иным кредитам в этот расчёт не включены.</w:t>
      </w:r>
    </w:p>
    <w:p>
      <w:pPr>
        <w:ind w:firstLine="283"/>
      </w:pPr>
      <w:r>
        <w:t xml:space="preserve">Снижение дохода подтверждается справками за </w:t>
      </w:r>
      <w:r>
        <w:rPr>
          <w:i/>
          <w:color w:val="854D0E"/>
        </w:rPr>
        <w:t>2025</w:t>
      </w:r>
      <w:r>
        <w:t xml:space="preserve"> и </w:t>
      </w:r>
      <w:r>
        <w:rPr>
          <w:i/>
          <w:color w:val="854D0E"/>
        </w:rPr>
        <w:t>2026</w:t>
      </w:r>
      <w:r>
        <w:t xml:space="preserve"> годы. Все суммы и график — вымышленные учебные данные; при реальном обращении расчёт сверяют с документами и фактическими условиями договора.</w:t>
      </w:r>
    </w:p>
    <w:p>
      <w:pPr>
        <w:ind w:firstLine="283"/>
      </w:pPr>
      <w:r>
        <w:t xml:space="preserve">Первоначально предоставленная сумма кредита: </w:t>
      </w:r>
      <w:r>
        <w:rPr>
          <w:i/>
          <w:color w:val="854D0E"/>
        </w:rPr>
        <w:t>3 000 000</w:t>
      </w:r>
      <w:r>
        <w:t xml:space="preserve"> рублей. Цель кредита не связана с предпринимательской деятельностью: покупка единственной квартиры для постоянного проживания.</w:t>
      </w:r>
    </w:p>
    <w:p>
      <w:pPr>
        <w:ind w:firstLine="283"/>
      </w:pPr>
      <w:r>
        <w:t xml:space="preserve">Предмет ипотеки: квартира по адресу: </w:t>
      </w:r>
      <w:r>
        <w:rPr>
          <w:i/>
          <w:color w:val="854D0E"/>
        </w:rPr>
        <w:t>г. Кировск Мурманской области, проспект Ленина, д. 15, кв. 5</w:t>
      </w:r>
      <w:r>
        <w:t xml:space="preserve">; площадь </w:t>
      </w:r>
      <w:r>
        <w:rPr>
          <w:i/>
          <w:color w:val="854D0E"/>
        </w:rPr>
        <w:t>45,0 кв. м</w:t>
      </w:r>
      <w:r>
        <w:t xml:space="preserve">; кадастровый номер </w:t>
      </w:r>
      <w:r>
        <w:rPr>
          <w:i/>
          <w:color w:val="854D0E"/>
        </w:rPr>
        <w:t>51:17:0000000:124</w:t>
      </w:r>
      <w:r>
        <w:t xml:space="preserve"> (учебные сведения, не реальные реквизиты). Сведения о единственности пригодного для постоянного проживания жилья, включая иные доли: заёмщик — единственный собственник и единственный заёмщик; квартира — его единственное пригодное для постоянного проживания жильё, иных жилых помещений или долей у него нет.</w:t>
      </w:r>
    </w:p>
    <w:p>
      <w:pPr>
        <w:ind w:firstLine="283"/>
      </w:pPr>
      <w:r>
        <w:t>Ранее предоставленные льготные периоды по этому договору и первоначальному договору при рефинансировании под тот же залог: льготные периоды по статье 6.1-1 не предоставлялись; первоначальный договор не рефинансировался. Прошу учесть предусмотренные законом исключения для сочетания оснований чрезвычайной ситуации с иными основаниями; история каникул сама по себе не означает безусловный запрет любого повторного обращения.</w:t>
      </w:r>
    </w:p>
    <w:p>
      <w:pPr>
        <w:ind w:firstLine="283"/>
      </w:pPr>
      <w:r>
        <w:t>По известным мне сведениям, состояние судебных актов о взыскании, обращении взыскания, расторжении договора и утверждении мирового соглашения, а также банкротства и записей в ЕФРСБ: на дату направления требования указанных судебных актов нет; процедуры банкротства не введены, записи о признании банкротом в ЕФРСБ нет; это условные факты учебного случая, а не результат реальной проверки реестра. Предъявление кредитором исполнительного документа и требования к поручителю: кредитор не предъявлял исполнительный документ; поручителей по договору нет, требования к ним не предъявлены. Действующие периоды по законам № 377-ФЗ и № 106-ФЗ: льготные периоды по законам № 377-ФЗ и № 106-ФЗ не действуют. Прошу проверить предусмотренные законом условия на день получения требования кредитором, а не считать их соблюдёнными только на основании этого заявления.</w:t>
      </w:r>
    </w:p>
    <w:p>
      <w:pPr>
        <w:ind w:firstLine="283"/>
      </w:pPr>
      <w:r>
        <w:t xml:space="preserve">Залогодатель и его согласие: залогодатель — сам заёмщик </w:t>
      </w:r>
      <w:r>
        <w:rPr>
          <w:i/>
          <w:color w:val="854D0E"/>
        </w:rPr>
        <w:t>Лебедев Артём Сергеевич</w:t>
      </w:r>
      <w:r>
        <w:t>; третьего лица — залогодателя нет. Если залогодатель — третье лицо, прилагается его согласие.</w:t>
      </w:r>
    </w:p>
    <w:p>
      <w:pPr>
        <w:spacing w:before="120"/>
        <w:ind w:firstLine="283"/>
      </w:pPr>
      <w:r>
        <w:t xml:space="preserve">Приложения: учебные примеры выписки ЕГРН о правах заёмщика на имевшиеся и имеющиеся объекты недвижимости на всей территории РФ; справок о доходах за </w:t>
      </w:r>
      <w:r>
        <w:rPr>
          <w:i/>
          <w:color w:val="854D0E"/>
        </w:rPr>
        <w:t>2025</w:t>
      </w:r>
      <w:r>
        <w:t xml:space="preserve"> и </w:t>
      </w:r>
      <w:r>
        <w:rPr>
          <w:i/>
          <w:color w:val="854D0E"/>
        </w:rPr>
        <w:t>2026</w:t>
      </w:r>
      <w:r>
        <w:t xml:space="preserve"> годы; действующего графика платежей; расчёта среднемесячного дохода и платежа. Это не реальные выписки, справки или приложения к реальному обращению.</w:t>
      </w:r>
    </w:p>
    <w:p>
      <w:pPr>
        <w:keepNext/>
        <w:ind w:firstLine="283"/>
      </w:pPr>
      <w:r>
        <w:t>Способ представления требования: вручение кредитору под расписку; дата фактического получения фиксируется при вручении. Прошу сообщить результат способом, предусмотренным договором: письменное уведомление по адресу заёмщика в порядке кредитного договора.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 w:after="0"/>
              <w:ind w:firstLine="0"/>
              <w:jc w:val="right"/>
            </w:pPr>
            <w:r>
              <w:t xml:space="preserve">Заёмщик: </w:t>
            </w:r>
            <w:r>
              <w:rPr>
                <w:i/>
                <w:color w:val="854D0E"/>
              </w:rPr>
              <w:t>Лебедев Артём Сергеевич</w:t>
            </w:r>
            <w:r/>
          </w:p>
          <w:p>
            <w:pPr>
              <w:keepNext w:val="0"/>
              <w:spacing w:before="0" w:after="0"/>
              <w:ind w:firstLine="0"/>
              <w:jc w:val="right"/>
            </w:pPr>
            <w:r>
              <w:t>Подпись: личная подпись в учебном примере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ипотечных каникулах: бланк для семи оснований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