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гражданскому делу № </w:t>
            </w:r>
            <w:r>
              <w:rPr>
                <w:i/>
                <w:color w:val="854D0E"/>
                <w:sz w:val="24"/>
              </w:rPr>
              <w:t>2-1900/2026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Власова Анастасия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Власов Кирилл Олегович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42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обеспечении иска о разделе квартиры</w:t>
      </w:r>
    </w:p>
    <w:p>
      <w:pPr>
        <w:ind w:firstLine="283"/>
      </w:pPr>
      <w:r>
        <w:t xml:space="preserve">В производстве суда находится указанное гражданское дело по моему иску к </w:t>
      </w:r>
      <w:r>
        <w:rPr>
          <w:i/>
          <w:color w:val="854D0E"/>
        </w:rPr>
        <w:t>Власову Кириллу Олеговичу</w:t>
      </w:r>
      <w:r>
        <w:t xml:space="preserve"> о разделе совместно нажитого имущества. Иск принят к производству определением от </w:t>
      </w:r>
      <w:r>
        <w:rPr>
          <w:i/>
          <w:color w:val="854D0E"/>
        </w:rPr>
        <w:t>15 сентября 2026 года</w:t>
      </w:r>
      <w:r>
        <w:t xml:space="preserve">. В отношении квартиры я прошу признать её общей собственностью бывших супругов и признать за мной право собственности на </w:t>
      </w:r>
      <w:r>
        <w:rPr>
          <w:i/>
          <w:color w:val="854D0E"/>
        </w:rPr>
        <w:t>1/2</w:t>
      </w:r>
      <w:r>
        <w:t xml:space="preserve"> долю, прекратив единоличное право ответчика в соответствующей части. Спор по существу ещё не разрешён.</w:t>
      </w:r>
    </w:p>
    <w:p>
      <w:pPr>
        <w:ind w:firstLine="283"/>
      </w:pPr>
      <w:r>
        <w:t xml:space="preserve">Квартира, о которой заявлен иск, расположена по адресу: </w:t>
      </w:r>
      <w:r>
        <w:rPr>
          <w:i/>
          <w:color w:val="854D0E"/>
        </w:rPr>
        <w:t>Московская область, г. Домодедово, Каширское шоссе, д. 83, кв. 42</w:t>
      </w:r>
      <w:r>
        <w:t xml:space="preserve">; кадастровый номер </w:t>
      </w:r>
      <w:r>
        <w:rPr>
          <w:i/>
          <w:color w:val="854D0E"/>
        </w:rPr>
        <w:t>50:28:0000000:91242</w:t>
      </w:r>
      <w:r>
        <w:t xml:space="preserve">; общая площадь </w:t>
      </w:r>
      <w:r>
        <w:rPr>
          <w:i/>
          <w:color w:val="854D0E"/>
        </w:rPr>
        <w:t>62,4</w:t>
      </w:r>
      <w:r>
        <w:t xml:space="preserve"> кв. м. Согласно имеющейся выписке ЕГРН от </w:t>
      </w:r>
      <w:r>
        <w:rPr>
          <w:i/>
          <w:color w:val="854D0E"/>
        </w:rPr>
        <w:t>13 октября 2026 года</w:t>
      </w:r>
      <w:r>
        <w:t xml:space="preserve"> единственным зарегистрированным собственником является ответчик. В иске приведены обстоятельства приобретения квартиры в браке по договору от </w:t>
      </w:r>
      <w:r>
        <w:rPr>
          <w:i/>
          <w:color w:val="854D0E"/>
        </w:rPr>
        <w:t>20 июня 2017 года</w:t>
      </w:r>
      <w:r>
        <w:t xml:space="preserve"> за общие средства. Стоимость квартиры по представленному в дело отчёту — </w:t>
      </w:r>
      <w:r>
        <w:rPr>
          <w:i/>
          <w:color w:val="854D0E"/>
        </w:rPr>
        <w:t>8 400 000</w:t>
      </w:r>
      <w:r>
        <w:t xml:space="preserve"> рублей, стоимость требуемой мной доли — </w:t>
      </w:r>
      <w:r>
        <w:rPr>
          <w:i/>
          <w:color w:val="854D0E"/>
        </w:rPr>
        <w:t>4 200 000</w:t>
      </w:r>
      <w:r>
        <w:t xml:space="preserve"> рублей. Эти требования и обстоятельства являются предметом рассмотрения суда, а не установленным настоящим заявлением правом.</w:t>
      </w:r>
    </w:p>
    <w:p>
      <w:pPr>
        <w:ind w:firstLine="283"/>
      </w:pPr>
      <w:r>
        <w:t xml:space="preserve">После принятия иска ответчик приступил к подготовке продажи всей квартиры. </w:t>
      </w:r>
      <w:r>
        <w:rPr>
          <w:i/>
          <w:color w:val="854D0E"/>
        </w:rPr>
        <w:t>14 октября 2026 года</w:t>
      </w:r>
      <w:r>
        <w:t xml:space="preserve"> я обнаружила объявление с фотографиями спорной квартиры и её адресом. В переписке со мной от </w:t>
      </w:r>
      <w:r>
        <w:rPr>
          <w:i/>
          <w:color w:val="854D0E"/>
        </w:rPr>
        <w:t>15 октября 2026 года</w:t>
      </w:r>
      <w:r>
        <w:t xml:space="preserve"> ответчик подтвердил размещение объявления и сообщил о договорённости с покупателем подписать договор </w:t>
      </w:r>
      <w:r>
        <w:rPr>
          <w:i/>
          <w:color w:val="854D0E"/>
        </w:rPr>
        <w:t>22 октября 2026 года</w:t>
      </w:r>
      <w:r>
        <w:t>. Распечатка объявления с адресом страницы и датой фиксации, а также распечатка соответствующей переписки прилагаются; электронные оригиналы сохранены.</w:t>
      </w:r>
    </w:p>
    <w:p>
      <w:pPr>
        <w:ind w:firstLine="283"/>
      </w:pPr>
      <w:r>
        <w:t>Продажа квартиры и регистрация перехода права к третьему лицу до разрешения заявленного спора могут затруднить исполнение решения о признании за мной доли именно в этом объекте и потребовать нового спора с приобретателем. Прошу сохранить существующее регистрационное состояние спорного объекта. Основанием просьбы служит документированная подготовка отчуждения, а не один факт развода или моё общее недоверие ответчику.</w:t>
      </w:r>
    </w:p>
    <w:p>
      <w:pPr>
        <w:ind w:firstLine="283"/>
      </w:pPr>
      <w:r>
        <w:t xml:space="preserve">Прошу одну конкретную меру — запрет регистрации перехода права собственности вследствие отчуждения именно этой квартиры. Она непосредственно связана с иском о доле в квартире. Хотя требование заявлено о </w:t>
      </w:r>
      <w:r>
        <w:rPr>
          <w:i/>
          <w:color w:val="854D0E"/>
        </w:rPr>
        <w:t>1/2</w:t>
      </w:r>
      <w:r>
        <w:t xml:space="preserve"> доле, ответчик зарегистрирован собственником всей квартиры и готовит продажу всего объекта. Запрет только указанного перехода права сохраняет предмет спора, не изымает квартиру, не препятствует проживанию и обычному пользованию ею, не затрагивает иное имущество ответчика. Арест квартиры, выселение и общий запрет любых регистрационных действий не прошу.</w:t>
      </w:r>
    </w:p>
    <w:p>
      <w:pPr>
        <w:ind w:firstLine="283"/>
      </w:pPr>
      <w:r>
        <w:t>На основании статей 139–141 ГПК РФ, с учётом пунктов 14–18, 20 Постановления Пленума Верховного Суда РФ от 1 июня 2023 года № 15,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Принять меру по обеспечению иска по гражданскому делу № </w:t>
      </w:r>
      <w:r>
        <w:rPr>
          <w:i/>
          <w:color w:val="854D0E"/>
        </w:rPr>
        <w:t>2-1900/2026</w:t>
      </w:r>
      <w:r>
        <w:t xml:space="preserve">: запретить </w:t>
      </w:r>
      <w:r>
        <w:rPr>
          <w:i/>
          <w:color w:val="854D0E"/>
        </w:rPr>
        <w:t>Управлению Росреестра по Московской области</w:t>
      </w:r>
      <w:r>
        <w:t xml:space="preserve"> осуществлять государственную регистрацию перехода права собственности вследствие отчуждения квартиры по адресу: </w:t>
      </w:r>
      <w:r>
        <w:rPr>
          <w:i/>
          <w:color w:val="854D0E"/>
        </w:rPr>
        <w:t>Московская область, г. Домодедово, Каширское шоссе, д. 83, кв. 42</w:t>
      </w:r>
      <w:r>
        <w:t xml:space="preserve">, кадастровый номер </w:t>
      </w:r>
      <w:r>
        <w:rPr>
          <w:i/>
          <w:color w:val="854D0E"/>
        </w:rPr>
        <w:t>50:28:0000000:91242</w:t>
      </w:r>
      <w:r>
        <w:t>.</w:t>
      </w:r>
    </w:p>
    <w:p>
      <w:pPr>
        <w:ind w:firstLine="283"/>
      </w:pPr>
      <w:r>
        <w:t>При удовлетворении заявления направить сведения о принятой мере в орган регистрации прав в порядке части 4 статьи 140 ГПК РФ.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Копия выписки ЕГРН от </w:t>
      </w:r>
      <w:r>
        <w:rPr>
          <w:i/>
          <w:color w:val="854D0E"/>
        </w:rPr>
        <w:t>13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Распечатка объявления о продаже с адресом страницы и датой фиксации </w:t>
      </w:r>
      <w:r>
        <w:rPr>
          <w:i/>
          <w:color w:val="854D0E"/>
        </w:rPr>
        <w:t>14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Распечатка переписки с ответчиком от </w:t>
      </w:r>
      <w:r>
        <w:rPr>
          <w:i/>
          <w:color w:val="854D0E"/>
        </w:rPr>
        <w:t>15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Копии имеющихся в деле договора приобретения квартиры и отчёта о её стоимости — для сопоставления объекта и объёма требования.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 об уплате госпошлины за подачу настоящего заявления — 10 000 рублей.</w:t>
      </w:r>
    </w:p>
    <w:p>
      <w:pPr>
        <w:keepNext/>
        <w:ind w:firstLine="283"/>
      </w:pPr>
      <w:r>
        <w:t>Личная подпись истца: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16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Власова Анастасия Игоревна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запрете регистрации отчуждения квартиры по уже рассматриваемому иску о разделе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