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Иванова Анна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марта 1988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12 № 900111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связи: </w:t>
            </w:r>
            <w:r>
              <w:rPr>
                <w:i/>
                <w:color w:val="854D0E"/>
                <w:sz w:val="24"/>
              </w:rPr>
              <w:t>anna.ivanova@example.org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 Борис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20 июля 1986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11 № 900222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ООО «Учебный контур»,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Третье лицо: </w:t>
            </w:r>
            <w:r>
              <w:rPr>
                <w:i/>
                <w:color w:val="854D0E"/>
                <w:sz w:val="24"/>
              </w:rPr>
              <w:t>ПАО Сбербанк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117312, г. Москва, ул. Вавилова, д. 19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ИНН и ОГРН: </w:t>
            </w:r>
            <w:r>
              <w:rPr>
                <w:i/>
                <w:color w:val="854D0E"/>
                <w:sz w:val="24"/>
              </w:rPr>
              <w:t>ИНН 7707083893; ОГРН 1027700132195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4 000 000</w:t>
            </w:r>
            <w:r>
              <w:rPr>
                <w:sz w:val="24"/>
              </w:rPr>
              <w:t xml:space="preserve"> рублей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Госпошлина: </w:t>
            </w:r>
            <w:r>
              <w:rPr>
                <w:i/>
                <w:color w:val="854D0E"/>
                <w:sz w:val="24"/>
              </w:rPr>
              <w:t>52 000</w:t>
            </w:r>
            <w:r>
              <w:rPr>
                <w:sz w:val="24"/>
              </w:rPr>
              <w:t xml:space="preserve"> рублей: 45 000 + 0,7% × (</w:t>
            </w:r>
            <w:r>
              <w:rPr>
                <w:i/>
                <w:color w:val="854D0E"/>
                <w:sz w:val="24"/>
              </w:rPr>
              <w:t>4 000 000</w:t>
            </w:r>
            <w:r>
              <w:rPr>
                <w:sz w:val="24"/>
              </w:rPr>
              <w:t xml:space="preserve"> − 3 000 000)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разделе общей квартиры, обременённой ипотекой</w:t>
      </w:r>
    </w:p>
    <w:p>
      <w:pPr>
        <w:ind w:firstLine="283"/>
      </w:pPr>
      <w:r>
        <w:t xml:space="preserve">Брак между мной и ответчиком зарегистрирован </w:t>
      </w:r>
      <w:r>
        <w:rPr>
          <w:i/>
          <w:color w:val="854D0E"/>
        </w:rPr>
        <w:t>15 мая 2014 года</w:t>
      </w:r>
      <w:r>
        <w:t xml:space="preserve"> в </w:t>
      </w:r>
      <w:r>
        <w:rPr>
          <w:i/>
          <w:color w:val="854D0E"/>
        </w:rPr>
        <w:t>Перовском отделе ЗАГС Управления ЗАГС Москвы</w:t>
      </w:r>
      <w:r>
        <w:t xml:space="preserve">, актовая запись № </w:t>
      </w:r>
      <w:r>
        <w:rPr>
          <w:i/>
          <w:color w:val="854D0E"/>
        </w:rPr>
        <w:t>1144</w:t>
      </w:r>
      <w:r>
        <w:t xml:space="preserve">. Сведения о текущем состоянии брака: </w:t>
      </w:r>
      <w:r>
        <w:rPr>
          <w:i/>
          <w:color w:val="854D0E"/>
        </w:rPr>
        <w:t>брак расторгнут 15 февраля 2025 года; свидетельство о расторжении брака IV-МЮ № 900101</w:t>
      </w:r>
      <w:r>
        <w:t>.</w:t>
      </w:r>
    </w:p>
    <w:p>
      <w:pPr>
        <w:ind w:firstLine="283"/>
      </w:pPr>
      <w:r>
        <w:t xml:space="preserve">В период брака по договору </w:t>
      </w:r>
      <w:r>
        <w:rPr>
          <w:i/>
          <w:color w:val="854D0E"/>
        </w:rPr>
        <w:t>купли-продажи № 20-0615 от 15 июня 2020 года</w:t>
      </w:r>
      <w:r>
        <w:t xml:space="preserve"> приобретена квартира: 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, кадастровый номер </w:t>
      </w:r>
      <w:r>
        <w:rPr>
          <w:i/>
          <w:color w:val="854D0E"/>
        </w:rPr>
        <w:t>77:03:0006012:900111</w:t>
      </w:r>
      <w:r>
        <w:t xml:space="preserve">, общая площадь </w:t>
      </w:r>
      <w:r>
        <w:rPr>
          <w:i/>
          <w:color w:val="854D0E"/>
        </w:rPr>
        <w:t>54,2</w:t>
      </w:r>
      <w:r>
        <w:t xml:space="preserve"> кв. м. Цена приобретения составила </w:t>
      </w:r>
      <w:r>
        <w:rPr>
          <w:i/>
          <w:color w:val="854D0E"/>
        </w:rPr>
        <w:t>6 500 000</w:t>
      </w:r>
      <w:r>
        <w:t xml:space="preserve"> рублей. В ЕГРН зарегистрировано право </w:t>
      </w:r>
      <w:r>
        <w:rPr>
          <w:i/>
          <w:color w:val="854D0E"/>
        </w:rPr>
        <w:t>Иванова Бориса Андреевича, запись ЕГРН № 77:03:0006012:900111-77/001/2020-1 от 22 июня 2020 года</w:t>
      </w:r>
      <w:r>
        <w:t>.</w:t>
      </w:r>
    </w:p>
    <w:p>
      <w:pPr>
        <w:ind w:firstLine="283"/>
      </w:pPr>
      <w:r>
        <w:t xml:space="preserve">Квартира оплачена общими средствами супругов и кредитом по договору № </w:t>
      </w:r>
      <w:r>
        <w:rPr>
          <w:i/>
          <w:color w:val="854D0E"/>
        </w:rPr>
        <w:t>ИП-20-0615</w:t>
      </w:r>
      <w:r>
        <w:t xml:space="preserve"> от </w:t>
      </w:r>
      <w:r>
        <w:rPr>
          <w:i/>
          <w:color w:val="854D0E"/>
        </w:rPr>
        <w:t>15 июня 2020 года</w:t>
      </w:r>
      <w:r>
        <w:t xml:space="preserve"> с </w:t>
      </w:r>
      <w:r>
        <w:rPr>
          <w:i/>
          <w:color w:val="854D0E"/>
        </w:rPr>
        <w:t>ПАО Сбербанк</w:t>
      </w:r>
      <w:r>
        <w:t xml:space="preserve">. Состав заёмщиков по договору: </w:t>
      </w:r>
      <w:r>
        <w:rPr>
          <w:i/>
          <w:color w:val="854D0E"/>
        </w:rPr>
        <w:t>Анна Иванова и Борис Иванов — созаёмщики</w:t>
      </w:r>
      <w:r>
        <w:t xml:space="preserve">. Ипотека зарегистрирована </w:t>
      </w:r>
      <w:r>
        <w:rPr>
          <w:i/>
          <w:color w:val="854D0E"/>
        </w:rPr>
        <w:t>запись № 77:03:0006012:900111-77/001/2020-2 от 22 июня 2020 года</w:t>
      </w:r>
      <w:r>
        <w:t xml:space="preserve">. Остаток долга на </w:t>
      </w:r>
      <w:r>
        <w:rPr>
          <w:i/>
          <w:color w:val="854D0E"/>
        </w:rPr>
        <w:t>12 октября 2026 года</w:t>
      </w:r>
      <w:r>
        <w:t xml:space="preserve"> составляет </w:t>
      </w:r>
      <w:r>
        <w:rPr>
          <w:i/>
          <w:color w:val="854D0E"/>
        </w:rPr>
        <w:t>3 100 000</w:t>
      </w:r>
      <w:r>
        <w:t xml:space="preserve"> рублей, что подтверждается </w:t>
      </w:r>
      <w:r>
        <w:rPr>
          <w:i/>
          <w:color w:val="854D0E"/>
        </w:rPr>
        <w:t>справкой ПАО Сбербанк от 12 октября 2026 года № 26-901</w:t>
      </w:r>
      <w:r>
        <w:t>.</w:t>
      </w:r>
    </w:p>
    <w:p>
      <w:pPr>
        <w:ind w:firstLine="283"/>
      </w:pPr>
      <w:r>
        <w:t xml:space="preserve">Общий источник средств и использование кредита для приобретения квартиры подтверждаются </w:t>
      </w:r>
      <w:r>
        <w:rPr>
          <w:i/>
          <w:color w:val="854D0E"/>
        </w:rPr>
        <w:t>выписками по счетам супругов за июнь 2020 года и платёжным поручением банка от 16 июня 2020 года № 715 о перечислении кредитных средств продавцу</w:t>
      </w:r>
      <w:r>
        <w:t xml:space="preserve">. Ответчик оспаривает общий режим квартиры следующим образом: </w:t>
      </w:r>
      <w:r>
        <w:rPr>
          <w:i/>
          <w:color w:val="854D0E"/>
        </w:rPr>
        <w:t>в письме от 5 октября 2026 года ответчик назвал квартиру исключительно своей из-за регистрации на него; копия письма приложена</w:t>
      </w:r>
      <w:r>
        <w:t xml:space="preserve">. Соглашение о разделе не достигнуто. Обстоятельства и результаты предпринятого урегулирования: </w:t>
      </w:r>
      <w:r>
        <w:rPr>
          <w:i/>
          <w:color w:val="854D0E"/>
        </w:rPr>
        <w:t>предложение о разделе от 1 октября 2026 года получено ответчиком 3 октября; соглашение не достигнуто, что следует из ответа от 5 октября</w:t>
      </w:r>
      <w:r>
        <w:t>.</w:t>
      </w:r>
    </w:p>
    <w:p>
      <w:pPr>
        <w:ind w:firstLine="283"/>
      </w:pPr>
      <w:r>
        <w:t xml:space="preserve">Оснований отступать от равенства долей не заявляю. Стоимость квартиры определена по </w:t>
      </w:r>
      <w:r>
        <w:rPr>
          <w:i/>
          <w:color w:val="854D0E"/>
        </w:rPr>
        <w:t>отчёту об оценке от 10 октября 2026 года № ОЦ-1010</w:t>
      </w:r>
      <w:r>
        <w:t xml:space="preserve"> и составляет </w:t>
      </w:r>
      <w:r>
        <w:rPr>
          <w:i/>
          <w:color w:val="854D0E"/>
        </w:rPr>
        <w:t>8 000 000</w:t>
      </w:r>
      <w:r>
        <w:t xml:space="preserve"> рублей; цена требования о 1/2 доли составляет </w:t>
      </w:r>
      <w:r>
        <w:rPr>
          <w:i/>
          <w:color w:val="854D0E"/>
        </w:rPr>
        <w:t>4 000 000</w:t>
      </w:r>
      <w:r>
        <w:t xml:space="preserve"> рублей. Расчёт прилагается.</w:t>
      </w:r>
    </w:p>
    <w:p>
      <w:pPr>
        <w:ind w:firstLine="283"/>
      </w:pPr>
      <w:r>
        <w:t>Настоящим иском не прошу изменить кредитный договор, освободить кого-либо из должников, перевести долг или прекратить ипотеку. Банк прошу привлечь как залогодержателя, чьи права затрагиваются разделом квартиры.</w:t>
      </w:r>
    </w:p>
    <w:p>
      <w:pPr>
        <w:ind w:firstLine="283"/>
      </w:pPr>
      <w:r>
        <w:t>На основании статей 34, 38 и 39 СК РФ, руководствуясь статьями 131 и 132 ГПК РФ, 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Признать описанную квартиру общим имуществом истца и ответчика.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Определить доли истца и ответчика равными — по 1/2 каждому.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Произвести раздел квартиры и признать за истцом и ответчиком право собственности по 1/2 доли за каждым с сохранением существующей ипотеки.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Привлечь банк </w:t>
      </w:r>
      <w:r>
        <w:rPr>
          <w:i/>
          <w:color w:val="854D0E"/>
        </w:rPr>
        <w:t>ПАО Сбербанк</w:t>
      </w:r>
      <w:r>
        <w:t xml:space="preserve"> к участию в деле как третье лицо без самостоятельных требований.</w:t>
      </w:r>
    </w:p>
    <w:p>
      <w:pPr>
        <w:pageBreakBefore/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Документы о заключении и текущем состоянии брака.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Договор приобретения квартиры и актуальные сведения ЕГРН.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Кредитный договор, документы об ипотеке и справка банка об остатке долга.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Доказательства оплаты квартиры общими средствами и перечисления кредитных средств.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Доказательства спора об общем режиме квартиры и предпринятого урегулирования.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Документ о стоимости квартиры и подписанный расчёт цены иска.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Документ об уплате госпошлины и её расчёт.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Подтверждения направления участникам копий иска и приложений, которых у них нет.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Анна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разделе заложенной квартиры без изменения кредитного договора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