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АО «Мосэнергосбыт»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адрес: </w:t>
            </w:r>
            <w:r>
              <w:rPr>
                <w:i/>
                <w:color w:val="854D0E"/>
                <w:sz w:val="24"/>
              </w:rPr>
              <w:t>117312, г. Москва, ул. Вавилова, д. 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ПРОВЕРКЕ УЧЁТА ЭЛЕКТРОЭНЕРГИИ И ВОЗМОЖНОГО ПОСТОРОННЕГО ПОДКЛЮЧЕНИЯ</w:t>
      </w:r>
    </w:p>
    <w:p>
      <w:pPr>
        <w:ind w:firstLine="283"/>
      </w:pPr>
      <w:r/>
      <w:r>
        <w:rPr>
          <w:i/>
          <w:color w:val="854D0E"/>
        </w:rPr>
        <w:t>Прошу провести проверку учёта электроэнергии и начислений по адресу: г. Москва, Ореховый бульвар, д. 10, корп. 1, кв. 12. Лицевой счёт № 1234567890. Номер прибора учёта № 260012345.</w:t>
      </w:r>
      <w:r/>
    </w:p>
    <w:p>
      <w:pPr>
        <w:ind w:firstLine="283"/>
      </w:pPr>
      <w:r/>
      <w:r>
        <w:rPr>
          <w:i/>
          <w:color w:val="854D0E"/>
        </w:rPr>
        <w:t>Показания прибора учёта 1 сентября 2026 г. — 12 480 кВт·ч, 1 октября 2026 г. — 12 920 кВт·ч. Разница составляет 440 кВт·ч. В августе по квитанции расход составлял 180 кВт·ч. Мне неизвестна причина увеличения; наличие постороннего подключения не установлено.</w:t>
      </w:r>
      <w:r/>
    </w:p>
    <w:p>
      <w:pPr>
        <w:ind w:firstLine="283"/>
      </w:pPr>
      <w:r/>
      <w:r>
        <w:rPr>
          <w:i/>
          <w:color w:val="854D0E"/>
        </w:rPr>
        <w:t>Самостоятельно проводку не вскрывала и оборудование не отключала. Прошу проверить изложенные сведения, не рассматривая предположение о подключении как установленный факт.</w:t>
      </w:r>
      <w:r/>
    </w:p>
    <w:p>
      <w:pPr>
        <w:keepNext/>
        <w:spacing w:before="140"/>
      </w:pPr>
      <w:r>
        <w:rPr>
          <w:b/>
        </w:rPr>
        <w:t>Прошу: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Проверить соответствие указанного прибора учёта лицевому счёту.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Проверить сведения о расходе и начислениях, предоставить их обоснование и письменный результат проверки.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В пределах компетенции организации установить наличие или отсутствие признаков постороннего подключения; если необходимо обследование сети иной организацией, сообщить, кто отвечает за соответствующий участок и куда обратиться.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При установлении нарушения указать ответственную за его устранение организацию и необходимые действия.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Фотографии показаний прибора учёта от 1 сентября и 1 октября 2026 г.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Копии квитанций за август и сентябрь 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проверке учёта электроэнергии и возможного постороннего подключения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