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гражданскому делу № </w:t>
            </w:r>
            <w:r>
              <w:rPr>
                <w:i/>
                <w:color w:val="854D0E"/>
                <w:sz w:val="24"/>
              </w:rPr>
              <w:t>2-1004/2026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 О НАЗНАЧЕНИИ СУДЕБНОЙ МОЛЕКУЛЯРНО-ГЕНЕТИЧЕСКОЙ ЭКСПЕРТИЗЫ</w:t>
      </w:r>
    </w:p>
    <w:p>
      <w:pPr>
        <w:ind w:firstLine="283"/>
      </w:pPr>
      <w:r>
        <w:t xml:space="preserve">В производстве Нагатинского районного суда города Москвы находится гражданское дело № </w:t>
      </w:r>
      <w:r>
        <w:rPr>
          <w:i/>
          <w:color w:val="854D0E"/>
        </w:rPr>
        <w:t>2-1004/2026</w:t>
      </w:r>
      <w:r>
        <w:t xml:space="preserve"> по иску </w:t>
      </w:r>
      <w:r>
        <w:rPr>
          <w:i/>
          <w:color w:val="854D0E"/>
        </w:rPr>
        <w:t>Ивановой Марии Сергеевны</w:t>
      </w:r>
      <w:r>
        <w:t xml:space="preserve"> к </w:t>
      </w:r>
      <w:r>
        <w:rPr>
          <w:i/>
          <w:color w:val="854D0E"/>
        </w:rPr>
        <w:t>Иванову Алексею Петровичу</w:t>
      </w:r>
      <w:r>
        <w:t xml:space="preserve"> об установлении отцовства.</w:t>
      </w:r>
    </w:p>
    <w:p>
      <w:pPr>
        <w:ind w:firstLine="283"/>
      </w:pPr>
      <w:r>
        <w:t xml:space="preserve">Для правильного разрешения дела необходимо установить наличие или отсутствие биологического родства между </w:t>
      </w:r>
      <w:r>
        <w:rPr>
          <w:i/>
          <w:color w:val="854D0E"/>
        </w:rPr>
        <w:t>Ивановым Алексеем Петровичем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и </w:t>
      </w:r>
      <w:r>
        <w:rPr>
          <w:i/>
          <w:color w:val="854D0E"/>
        </w:rPr>
        <w:t>Ивановым Сергеем Алексеевичем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рождения. Установление этого обстоятельства требует специальных знаний.</w:t>
      </w:r>
    </w:p>
    <w:p>
      <w:pPr>
        <w:ind w:firstLine="283"/>
      </w:pPr>
      <w:r>
        <w:t xml:space="preserve">На основании статьи 79 Гражданского процессуального кодекса РФ прошу назначить по гражданскому делу № </w:t>
      </w:r>
      <w:r>
        <w:rPr>
          <w:i/>
          <w:color w:val="854D0E"/>
        </w:rPr>
        <w:t>2-1004/2026</w:t>
      </w:r>
      <w:r>
        <w:t xml:space="preserve"> судебную молекулярно-генетическую экспертизу.</w:t>
      </w:r>
    </w:p>
    <w:p>
      <w:pPr>
        <w:ind w:firstLine="283"/>
      </w:pPr>
      <w:r>
        <w:t xml:space="preserve">Прошу поставить перед экспертом вопрос: «Имеется ли между </w:t>
      </w:r>
      <w:r>
        <w:rPr>
          <w:i/>
          <w:color w:val="854D0E"/>
        </w:rPr>
        <w:t>Ивановым Алексеем Петровичем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и </w:t>
      </w:r>
      <w:r>
        <w:rPr>
          <w:i/>
          <w:color w:val="854D0E"/>
        </w:rPr>
        <w:t>Ивановым Сергеем Алексеевичем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генетическое родство, соответствующее биологическому родству отец — ребёнок, и если имеется, какова расчётная вероятность такого родства?»</w:t>
      </w:r>
    </w:p>
    <w:p>
      <w:pPr>
        <w:ind w:firstLine="283"/>
      </w:pPr>
      <w:r>
        <w:t>Эксперта или экспертную организацию прошу определить суд.</w:t>
      </w:r>
    </w:p>
    <w:p>
      <w:pPr>
        <w:keepNext/>
        <w:ind w:firstLine="283"/>
      </w:pPr>
      <w:r>
        <w:t>Денежные суммы, необходимые для проведения экспертизы, готова внести в установленном судом порядке после определения размера, счёта и срока внесения.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судебной молекулярно-генетической экспертизы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