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 ОБ ИЗМЕНЕНИИ РАЗМЕРА ДОЛЕЙ В ПРАВЕ ОБЩЕЙ ДОЛЕВОЙ СОБСТВЕННОСТИ НА ЖИЛОЙ ДОМ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Домодедово</w:t>
      </w:r>
      <w:r>
        <w:t xml:space="preserve">, </w:t>
      </w:r>
      <w:r>
        <w:rPr>
          <w:i/>
          <w:color w:val="854D0E"/>
        </w:rPr>
        <w:t>4 октября 2026 года</w:t>
      </w:r>
      <w:r/>
    </w:p>
    <w:p>
      <w:pPr>
        <w:ind w:firstLine="283"/>
      </w:pPr>
      <w:r>
        <w:t>Мы, нижеподписавшиеся: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Орлова Анна Сергеевна</w:t>
      </w:r>
      <w:r>
        <w:t xml:space="preserve">, дата рождения: </w:t>
      </w:r>
      <w:r>
        <w:rPr>
          <w:i/>
          <w:color w:val="854D0E"/>
        </w:rPr>
        <w:t>12 марта 1990 года</w:t>
      </w:r>
      <w:r>
        <w:t xml:space="preserve">; паспорт: </w:t>
      </w:r>
      <w:r>
        <w:rPr>
          <w:i/>
          <w:color w:val="854D0E"/>
        </w:rPr>
        <w:t>46 12 № 123456, выдан ОМВД России по городскому округу Домодедово 20 июня 2012 года, код подразделения 500-012</w:t>
      </w:r>
      <w:r>
        <w:t xml:space="preserve">; адрес регистрации: </w:t>
      </w:r>
      <w:r>
        <w:rPr>
          <w:i/>
          <w:color w:val="854D0E"/>
        </w:rPr>
        <w:t>Московская область, г. Домодедово, мкр. Авиационный, ул. Планерная, д. 12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Орлов Павел Сергеевич</w:t>
      </w:r>
      <w:r>
        <w:t xml:space="preserve">, дата рождения: </w:t>
      </w:r>
      <w:r>
        <w:rPr>
          <w:i/>
          <w:color w:val="854D0E"/>
        </w:rPr>
        <w:t>18 августа 1986 года</w:t>
      </w:r>
      <w:r>
        <w:t xml:space="preserve">; паспорт: </w:t>
      </w:r>
      <w:r>
        <w:rPr>
          <w:i/>
          <w:color w:val="854D0E"/>
        </w:rPr>
        <w:t>46 12 № 654321, выдан ОМВД России по городскому округу Домодедово 20 сентября 2012 года, код подразделения 500-012</w:t>
      </w:r>
      <w:r>
        <w:t xml:space="preserve">; адрес регистрации: </w:t>
      </w:r>
      <w:r>
        <w:rPr>
          <w:i/>
          <w:color w:val="854D0E"/>
        </w:rPr>
        <w:t>Московская область, г. Домодедово, ул. Корнеева, д. 36, кв. 17</w:t>
      </w:r>
      <w:r>
        <w:t>.</w:t>
      </w:r>
    </w:p>
    <w:p>
      <w:pPr>
        <w:ind w:firstLine="283"/>
      </w:pPr>
      <w:r>
        <w:t>совместно именуемые «Стороны», являясь всеми участниками общей долевой собственности на указанный ниже жилой дом и руководствуясь статьёй 245 Гражданского кодекса Российской Федерации, заключили настоящее соглашение о следующем.</w:t>
      </w:r>
    </w:p>
    <w:p>
      <w:pPr>
        <w:keepNext/>
        <w:spacing w:before="0" w:after="200"/>
        <w:jc w:val="center"/>
      </w:pPr>
      <w:r>
        <w:rPr>
          <w:b/>
          <w:sz w:val="26"/>
        </w:rPr>
        <w:t>1.</w:t>
        <w:tab/>
      </w:r>
      <w:r>
        <w:rPr>
          <w:b/>
          <w:sz w:val="26"/>
        </w:rPr>
        <w:t>Объект недвижимости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>Сторонам принадлежит на праве общей долевой собственности жилой дом:</w:t>
      </w:r>
    </w:p>
    <w:p>
      <w:pPr>
        <w:ind w:firstLine="283"/>
      </w:pPr>
      <w:r>
        <w:t xml:space="preserve">адрес: </w:t>
      </w:r>
      <w:r>
        <w:rPr>
          <w:i/>
          <w:color w:val="854D0E"/>
        </w:rPr>
        <w:t>Московская область, г. Домодедово, мкр. Авиационный, ул. Планерная, д. 12</w:t>
      </w:r>
      <w:r>
        <w:t xml:space="preserve">; кадастровый номер: </w:t>
      </w:r>
      <w:r>
        <w:rPr>
          <w:i/>
          <w:color w:val="854D0E"/>
        </w:rPr>
        <w:t>50:28:0000000:100</w:t>
      </w:r>
      <w:r>
        <w:t xml:space="preserve">; площадь: </w:t>
      </w:r>
      <w:r>
        <w:rPr>
          <w:i/>
          <w:color w:val="854D0E"/>
        </w:rPr>
        <w:t>100,0 кв. м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>На дату подписания настоящего соглашения доли в праве общей долевой собственности зарегистрированы в следующем размере:</w:t>
      </w:r>
    </w:p>
    <w:p>
      <w:pPr>
        <w:ind w:firstLine="283"/>
      </w:pPr>
      <w:r/>
      <w:r>
        <w:rPr>
          <w:i/>
          <w:color w:val="854D0E"/>
        </w:rPr>
        <w:t>Орлова Анна Сергеевна</w:t>
      </w:r>
      <w:r>
        <w:t xml:space="preserve"> — </w:t>
      </w:r>
      <w:r>
        <w:rPr>
          <w:i/>
          <w:color w:val="854D0E"/>
        </w:rPr>
        <w:t>1/2</w:t>
      </w:r>
      <w:r>
        <w:t xml:space="preserve"> доли; </w:t>
      </w:r>
      <w:r>
        <w:rPr>
          <w:i/>
          <w:color w:val="854D0E"/>
        </w:rPr>
        <w:t>Орлов Павел Сергеевич</w:t>
      </w:r>
      <w:r>
        <w:t xml:space="preserve"> — </w:t>
      </w:r>
      <w:r>
        <w:rPr>
          <w:i/>
          <w:color w:val="854D0E"/>
        </w:rPr>
        <w:t>1/2</w:t>
      </w:r>
      <w:r>
        <w:t xml:space="preserve"> доли.</w:t>
      </w:r>
    </w:p>
    <w:p>
      <w:pPr>
        <w:keepNext/>
        <w:spacing w:before="0" w:after="200"/>
        <w:jc w:val="center"/>
      </w:pPr>
      <w:r>
        <w:rPr>
          <w:b/>
          <w:sz w:val="26"/>
        </w:rPr>
        <w:t>2.</w:t>
        <w:tab/>
      </w:r>
      <w:r>
        <w:rPr>
          <w:b/>
          <w:sz w:val="26"/>
        </w:rPr>
        <w:t>Основание изменения долей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Основание изменения долей — </w:t>
      </w:r>
      <w:r>
        <w:rPr>
          <w:i/>
          <w:color w:val="854D0E"/>
        </w:rPr>
        <w:t>неотделимые улучшения</w:t>
      </w:r>
      <w:r>
        <w:t xml:space="preserve"> (пункт 3 статьи 245 ГК РФ).</w:t>
      </w:r>
    </w:p>
    <w:p>
      <w:pPr>
        <w:ind w:firstLine="283"/>
      </w:pPr>
      <w:r>
        <w:t xml:space="preserve">Улучшения выполнила </w:t>
      </w:r>
      <w:r>
        <w:rPr>
          <w:i/>
          <w:color w:val="854D0E"/>
        </w:rPr>
        <w:t>Орлова Анна Сергеевна</w:t>
      </w:r>
      <w:r>
        <w:t xml:space="preserve">: </w:t>
      </w:r>
      <w:r>
        <w:rPr>
          <w:i/>
          <w:color w:val="854D0E"/>
        </w:rPr>
        <w:t>в июне–августе 2026 года за свой счёт заменены конструкция кровли и утепление крыши дома</w:t>
      </w:r>
      <w:r>
        <w:t xml:space="preserve">. </w:t>
      </w:r>
      <w:r>
        <w:rPr>
          <w:i/>
          <w:color w:val="854D0E"/>
        </w:rPr>
        <w:t>Работы не создали отдельного помещения и не изменили указанную площадь дома</w:t>
      </w:r>
      <w:r>
        <w:t xml:space="preserve">. Расходы составили </w:t>
      </w:r>
      <w:r>
        <w:rPr>
          <w:i/>
          <w:color w:val="854D0E"/>
        </w:rPr>
        <w:t>1 200 000 рублей</w:t>
      </w:r>
      <w:r>
        <w:t xml:space="preserve">; </w:t>
      </w:r>
      <w:r>
        <w:rPr>
          <w:i/>
          <w:color w:val="854D0E"/>
        </w:rPr>
        <w:t>они оплачены с её личного банковского счёта</w:t>
      </w:r>
      <w:r>
        <w:t>.</w:t>
      </w:r>
    </w:p>
    <w:p>
      <w:pPr>
        <w:ind w:firstLine="283"/>
      </w:pPr>
      <w:r>
        <w:t xml:space="preserve">Соблюдён установленный всеми участниками порядок использования общего имущества: </w:t>
      </w:r>
      <w:r>
        <w:rPr>
          <w:i/>
          <w:color w:val="854D0E"/>
        </w:rPr>
        <w:t>письменным соглашением от 10 мая 2026 года Стороны согласовали выполнение этих работ Анной Сергеевной за её счёт, доступ подрядчика к общим конструкциям и сохранение совместного пользования домом</w:t>
      </w:r>
      <w:r>
        <w:t xml:space="preserve">. Факт соблюдения этого порядка подтверждён </w:t>
      </w:r>
      <w:r>
        <w:rPr>
          <w:i/>
          <w:color w:val="854D0E"/>
        </w:rPr>
        <w:t>актом Сторон от 2 сентября 2026 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Факты выбранной ветки и </w:t>
      </w:r>
      <w:r>
        <w:rPr>
          <w:i/>
          <w:color w:val="854D0E"/>
        </w:rPr>
        <w:t>неотделимые улучшения</w:t>
      </w:r>
      <w:r>
        <w:t xml:space="preserve"> подтверждаются документами:</w:t>
      </w:r>
    </w:p>
    <w:p>
      <w:pPr>
        <w:ind w:firstLine="283"/>
      </w:pPr>
      <w:r/>
      <w:r>
        <w:rPr>
          <w:i/>
          <w:color w:val="854D0E"/>
        </w:rPr>
        <w:t>Договор подряда от 1 июня 2026 года № 06/26, акт выполненных работ от 31 августа 2026 года, платёжные документы на 1 200 000 рублей</w:t>
      </w:r>
      <w:r>
        <w:t xml:space="preserve">; </w:t>
      </w:r>
      <w:r>
        <w:rPr>
          <w:i/>
          <w:color w:val="854D0E"/>
        </w:rPr>
        <w:t>соглашение Сторон от 10 мая 2026 года и акт Сторон от 2 сентября 2026 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 xml:space="preserve">Все Стороны подтверждают применимость выбранного основания и согласуют новые размеры долей с учётом указанных </w:t>
      </w:r>
      <w:r>
        <w:rPr>
          <w:i/>
          <w:color w:val="854D0E"/>
        </w:rPr>
        <w:t>неотделимых улучшений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2.4.</w:t>
        <w:tab/>
      </w:r>
      <w:r>
        <w:t>Все Стороны подтверждают, что обстоятельства, указанные в пунктах 2.1–2.3 настоящего соглашения, являются основанием, с учётом которого они согласовали изменение размеров долей в праве общей долевой собственности на жилой дом.</w:t>
      </w:r>
    </w:p>
    <w:p>
      <w:pPr>
        <w:keepNext/>
        <w:spacing w:before="0" w:after="200"/>
        <w:jc w:val="center"/>
      </w:pPr>
      <w:r>
        <w:rPr>
          <w:b/>
          <w:sz w:val="26"/>
        </w:rPr>
        <w:t>3.</w:t>
        <w:tab/>
      </w:r>
      <w:r>
        <w:rPr>
          <w:b/>
          <w:sz w:val="26"/>
        </w:rPr>
        <w:t>Новые размеры долей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>Стороны договорились изменить размеры долей в праве общей долевой собственности на жилой дом следующим образом:</w:t>
      </w:r>
    </w:p>
    <w:p>
      <w:pPr>
        <w:ind w:firstLine="283"/>
      </w:pPr>
      <w:r/>
      <w:r>
        <w:rPr>
          <w:i/>
          <w:color w:val="854D0E"/>
        </w:rPr>
        <w:t>Орлова Анна Сергеевна</w:t>
      </w:r>
      <w:r>
        <w:t xml:space="preserve"> — </w:t>
      </w:r>
      <w:r>
        <w:rPr>
          <w:i/>
          <w:color w:val="854D0E"/>
        </w:rPr>
        <w:t>3/5</w:t>
      </w:r>
      <w:r>
        <w:t xml:space="preserve"> доли; </w:t>
      </w:r>
      <w:r>
        <w:rPr>
          <w:i/>
          <w:color w:val="854D0E"/>
        </w:rPr>
        <w:t>Орлов Павел Сергеевич</w:t>
      </w:r>
      <w:r>
        <w:t xml:space="preserve"> — </w:t>
      </w:r>
      <w:r>
        <w:rPr>
          <w:i/>
          <w:color w:val="854D0E"/>
        </w:rPr>
        <w:t>2/5</w:t>
      </w:r>
      <w:r>
        <w:t xml:space="preserve"> доли.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Общая сумма долей после изменения составляет 1.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>
        <w:t>Настоящее соглашение регулирует размер идеальных долей в праве общей долевой собственности и само по себе не определяет конкретные комнаты, помещения или иные физические части жилого дома, переходящие в исключительную собственность каждой Стороны.</w:t>
      </w:r>
    </w:p>
    <w:p>
      <w:pPr>
        <w:keepNext/>
        <w:spacing w:before="0" w:after="200"/>
        <w:jc w:val="center"/>
      </w:pPr>
      <w:r>
        <w:rPr>
          <w:b/>
          <w:sz w:val="26"/>
        </w:rPr>
        <w:t>4.</w:t>
        <w:tab/>
      </w:r>
      <w:r>
        <w:rPr>
          <w:b/>
          <w:sz w:val="26"/>
        </w:rPr>
        <w:t>Государственная регистрация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Стороны обращаются за внесением в Единый государственный реестр недвижимости сведений о новых размерах долей в праве общей долевой собственности на жилой дом.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Стороны обязуются представить заявления и документы в составе и форме, которые требуются для выбранного способа государственной регистрации и применимого основания.</w:t>
      </w:r>
    </w:p>
    <w:p>
      <w:pPr>
        <w:keepNext/>
        <w:spacing w:before="0" w:after="200"/>
        <w:jc w:val="center"/>
      </w:pPr>
      <w:r>
        <w:rPr>
          <w:b/>
          <w:sz w:val="26"/>
        </w:rPr>
        <w:t>5.</w:t>
        <w:tab/>
      </w:r>
      <w:r>
        <w:rPr>
          <w:b/>
          <w:sz w:val="26"/>
        </w:rPr>
        <w:t>Заключительные положения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>Стороны подтверждают, что содержание настоящего соглашения им понятно.</w:t>
      </w:r>
    </w:p>
    <w:p>
      <w:pPr>
        <w:keepLines/>
        <w:tabs>
          <w:tab w:pos="907" w:val="left"/>
        </w:tabs>
        <w:ind w:left="907" w:hanging="624"/>
      </w:pPr>
      <w:r>
        <w:t>5.2.</w:t>
        <w:tab/>
      </w:r>
      <w:r>
        <w:t>Соглашение составлено в количестве экземпляров, необходимом Сторонам с учётом выбранного способа оформления и государственной регистрации.</w:t>
      </w:r>
    </w:p>
    <w:p>
      <w:pPr>
        <w:keepNext/>
        <w:spacing w:before="0" w:after="200"/>
        <w:jc w:val="center"/>
      </w:pPr>
      <w:r>
        <w:rPr>
          <w:b/>
          <w:sz w:val="26"/>
        </w:rPr>
        <w:t>Подписи Сторон: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Орлова А.С.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 П.С.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изменении долей в жилом доме после неотделимых улучшений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