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Сидоровой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СНТ «Угрюмово», участок 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 для ответа: </w:t>
            </w:r>
            <w:r>
              <w:rPr>
                <w:i/>
                <w:color w:val="854D0E"/>
                <w:sz w:val="24"/>
              </w:rPr>
              <w:t>elena.sidorova@example.com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+7 (900) 123-45-67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требованиях к установке ограждения</w:t>
      </w:r>
    </w:p>
    <w:p>
      <w:pPr>
        <w:ind w:firstLine="283"/>
      </w:pPr>
      <w:r>
        <w:t>Прошу сообщить действующие требования к установке ограждения между соседними земельными участками.</w:t>
      </w:r>
    </w:p>
    <w:p>
      <w:pPr>
        <w:ind w:firstLine="283"/>
      </w:pPr>
      <w:r>
        <w:t xml:space="preserve">Сведения об участке: кадастровый номер </w:t>
      </w:r>
      <w:r>
        <w:rPr>
          <w:i/>
          <w:color w:val="854D0E"/>
        </w:rPr>
        <w:t>50:28:0050401:89</w:t>
      </w:r>
      <w:r>
        <w:t xml:space="preserve">; адрес: </w:t>
      </w:r>
      <w:r>
        <w:rPr>
          <w:i/>
          <w:color w:val="854D0E"/>
        </w:rPr>
        <w:t>Московская область, г. Домодедово, СНТ «Угрюмово», участок 41</w:t>
      </w:r>
      <w:r>
        <w:t xml:space="preserve">; вид разрешённого использования по ЕГРН — </w:t>
      </w:r>
      <w:r>
        <w:rPr>
          <w:i/>
          <w:color w:val="854D0E"/>
        </w:rPr>
        <w:t>ведение садоводства</w:t>
      </w:r>
      <w:r>
        <w:t>.</w:t>
      </w:r>
    </w:p>
    <w:p>
      <w:pPr>
        <w:keepNext/>
        <w:ind w:firstLine="283"/>
      </w:pPr>
      <w:r>
        <w:t>Прошу указать, установлены ли требования к высоте ограждения, его прозрачности или материалу; допускается ли глухое ограждение; есть ли требования к расположению относительно границы участка; каким нормативным актом они установлены. Прошу привести номер, дату и редакцию применимого документа.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Сидорова Е.В.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действующих требованиях к установке ограждения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