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2-1000/2026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отсутствии возражений против расторжения брака</w:t>
      </w:r>
    </w:p>
    <w:p>
      <w:pPr>
        <w:ind w:firstLine="283"/>
      </w:pPr>
      <w:r>
        <w:t xml:space="preserve">Против расторжения брака с </w:t>
      </w:r>
      <w:r>
        <w:rPr>
          <w:i/>
          <w:color w:val="854D0E"/>
        </w:rPr>
        <w:t>Ивановой Марией Сергеевной</w:t>
      </w:r>
      <w:r>
        <w:t xml:space="preserve"> не возражаю.</w:t>
      </w:r>
    </w:p>
    <w:p>
      <w:pPr>
        <w:keepNext/>
        <w:ind w:firstLine="283"/>
      </w:pPr>
      <w:r>
        <w:t>Прошу рассмотреть дело о расторжении брака в моё отсутствие.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ответчика об отсутствии возражений против развода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