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АКТ ПРИЁМА-ПЕРЕДАЧИ КВАРТИРЫ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Продавец: </w:t>
      </w:r>
      <w:r>
        <w:rPr>
          <w:i/>
          <w:color w:val="854D0E"/>
        </w:rPr>
        <w:t>Иванова Мария Сергеевна</w:t>
      </w:r>
      <w:r>
        <w:t xml:space="preserve">. Покупатель: </w:t>
      </w:r>
      <w:r>
        <w:rPr>
          <w:i/>
          <w:color w:val="854D0E"/>
        </w:rPr>
        <w:t>Иванов Алексей Петрович</w:t>
      </w:r>
      <w:r>
        <w:t>.</w:t>
      </w:r>
    </w:p>
    <w:p>
      <w:pPr>
        <w:ind w:firstLine="283"/>
      </w:pPr>
      <w:r>
        <w:t xml:space="preserve">На основании договора купли-продажи квартиры от </w:t>
      </w:r>
      <w:r>
        <w:rPr>
          <w:i/>
          <w:color w:val="854D0E"/>
        </w:rPr>
        <w:t>20 сентября 2026 г.</w:t>
      </w:r>
      <w:r>
        <w:t xml:space="preserve"> Продавец передал, а Покупатель принял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Кадастровый номер: </w:t>
      </w:r>
      <w:r>
        <w:rPr>
          <w:i/>
          <w:color w:val="854D0E"/>
        </w:rPr>
        <w:t>77:00:0000000:100</w:t>
      </w:r>
      <w:r>
        <w:t xml:space="preserve">. Общая площадь: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>
        <w:t xml:space="preserve">Переданы ключи: </w:t>
      </w:r>
      <w:r>
        <w:rPr>
          <w:i/>
          <w:color w:val="854D0E"/>
        </w:rPr>
        <w:t>2 комплекта</w:t>
      </w:r>
      <w:r>
        <w:t>.</w:t>
      </w:r>
    </w:p>
    <w:p>
      <w:pPr>
        <w:ind w:firstLine="283"/>
      </w:pPr>
      <w:r>
        <w:t xml:space="preserve">Показания приборов учёта: электроэнергия — </w:t>
      </w:r>
      <w:r>
        <w:rPr>
          <w:i/>
          <w:color w:val="854D0E"/>
        </w:rPr>
        <w:t>12540 кВт·ч</w:t>
      </w:r>
      <w:r>
        <w:t xml:space="preserve">; холодная вода — </w:t>
      </w:r>
      <w:r>
        <w:rPr>
          <w:i/>
          <w:color w:val="854D0E"/>
        </w:rPr>
        <w:t>315 куб. м</w:t>
      </w:r>
      <w:r>
        <w:t xml:space="preserve">; горячая вода — </w:t>
      </w:r>
      <w:r>
        <w:rPr>
          <w:i/>
          <w:color w:val="854D0E"/>
        </w:rPr>
        <w:t>218 куб. м</w:t>
      </w:r>
      <w:r>
        <w:t>.</w:t>
      </w:r>
    </w:p>
    <w:p>
      <w:pPr>
        <w:ind w:firstLine="283"/>
      </w:pPr>
      <w:r>
        <w:t xml:space="preserve">Состояние квартиры: </w:t>
      </w:r>
      <w:r>
        <w:rPr>
          <w:i/>
          <w:color w:val="854D0E"/>
        </w:rPr>
        <w:t>комнаты освобождены, установленная сантехника и электропроводка работоспособны, видимых повреждений отделки не обнаружено</w:t>
      </w:r>
      <w:r>
        <w:t>.</w:t>
      </w:r>
    </w:p>
    <w:p>
      <w:pPr>
        <w:keepNext/>
        <w:ind w:firstLine="283"/>
      </w:pPr>
      <w:r/>
      <w:r>
        <w:rPr>
          <w:i/>
          <w:color w:val="854D0E"/>
        </w:rPr>
        <w:t>Недостатки при осмотре не выявлены</w:t>
      </w:r>
      <w:r>
        <w:t xml:space="preserve">. Порядок устранения недостатков сторонами не устанавливается ввиду </w:t>
      </w:r>
      <w:r>
        <w:rPr>
          <w:i/>
          <w:color w:val="854D0E"/>
        </w:rPr>
        <w:t>отсутствия выявленных недостатков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Продавец: Иванова М.С.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Покупатель: 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