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2-2201/2026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 ОТ СОСЕДА</w:t>
      </w:r>
    </w:p>
    <w:p>
      <w:pPr>
        <w:ind w:firstLine="283"/>
      </w:pPr>
      <w:r/>
      <w:r>
        <w:rPr>
          <w:i/>
          <w:color w:val="854D0E"/>
        </w:rPr>
        <w:t>На Иванову Марию Сергеевну, проживающую по адресу: г. Москва, Ореховый бульвар, д. 10, корп. 1, кв. 12.</w:t>
      </w:r>
      <w:r/>
    </w:p>
    <w:p>
      <w:pPr>
        <w:ind w:firstLine="283"/>
      </w:pPr>
      <w:r/>
      <w:r>
        <w:rPr>
          <w:i/>
          <w:color w:val="854D0E"/>
        </w:rPr>
        <w:t>Я, Соколова Анна Павловна, проживающая по адресу: г. Москва, Ореховый бульвар, д. 10, корп. 1, кв. 14, знаю Иванову Марию Сергеевну как соседку с марта 2023 г.</w:t>
      </w:r>
      <w:r/>
    </w:p>
    <w:p>
      <w:pPr>
        <w:ind w:firstLine="283"/>
      </w:pPr>
      <w:r/>
      <w:r>
        <w:rPr>
          <w:i/>
          <w:color w:val="854D0E"/>
        </w:rPr>
        <w:t>С апреля по сентябрь 2026 г. я лично наблюдала, как Мария Иванова участвовала в совместной уборке общего коридора и сообщала жильцам о неисправностях освещения. В разговорах со мной она согласовывала время обращения в управляющую организацию.</w:t>
      </w:r>
      <w:r/>
    </w:p>
    <w:p>
      <w:pPr>
        <w:keepNext/>
        <w:ind w:firstLine="283"/>
      </w:pPr>
      <w:r/>
      <w:r>
        <w:rPr>
          <w:i/>
          <w:color w:val="854D0E"/>
        </w:rPr>
        <w:t>Характеристика составлена для представления в Нагатинский районный суд города Москвы по гражданскому делу № 2-2201/2026 об определении порядка пользования квартирой.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от одного соседа для суда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