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Соколова Сергея Викторовича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Мира, д. 10, кв. 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электронного обращения: </w:t>
            </w:r>
            <w:r>
              <w:rPr>
                <w:i/>
                <w:color w:val="854D0E"/>
                <w:sz w:val="24"/>
              </w:rPr>
              <w:t>личный кабинет заявителя на Госуслугах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наличии и сведениях о разрешении на строительство</w:t>
      </w:r>
    </w:p>
    <w:p>
      <w:pPr>
        <w:ind w:firstLine="283"/>
      </w:pPr>
      <w:r>
        <w:t>Прошу предоставить сведения о наличии разрешения на строительство по объекту.</w:t>
      </w:r>
    </w:p>
    <w:p>
      <w:pPr>
        <w:ind w:firstLine="283"/>
      </w:pPr>
      <w:r>
        <w:t xml:space="preserve">Адрес объекта: </w:t>
      </w:r>
      <w:r>
        <w:rPr>
          <w:i/>
          <w:color w:val="854D0E"/>
        </w:rPr>
        <w:t>Московская область, г. Домодедово, Каширское шоссе, владение 7</w:t>
      </w:r>
      <w:r>
        <w:br/>
        <w:t xml:space="preserve">Кадастровый номер земельного участка: </w:t>
      </w:r>
      <w:r>
        <w:rPr>
          <w:i/>
          <w:color w:val="854D0E"/>
        </w:rPr>
        <w:t>50:28:0050101:782</w:t>
      </w:r>
      <w:r>
        <w:br/>
        <w:t xml:space="preserve">Реквизиты имеющегося документа: </w:t>
      </w:r>
      <w:r>
        <w:rPr>
          <w:i/>
          <w:color w:val="854D0E"/>
        </w:rPr>
        <w:t>в документах заявителя отсутствуют</w:t>
      </w:r>
      <w:r>
        <w:br/>
        <w:t xml:space="preserve">Предполагаемый застройщик: </w:t>
      </w:r>
      <w:r>
        <w:rPr>
          <w:i/>
          <w:color w:val="854D0E"/>
        </w:rPr>
        <w:t>не установлен по имеющимся сведениям</w:t>
      </w:r>
      <w:r/>
    </w:p>
    <w:p>
      <w:pPr>
        <w:ind w:firstLine="283"/>
      </w:pPr>
      <w:r>
        <w:t>Прошу сообщить:</w:t>
        <w:br/>
        <w:t>1. выдавалось ли разрешение на строительство;</w:t>
        <w:br/>
        <w:t>2. номер и дату разрешения;</w:t>
        <w:br/>
        <w:t>3. сведения об объекте и застройщике;</w:t>
        <w:br/>
        <w:t>4. наличие изменений, продления или прекращения действия разрешения;</w:t>
        <w:br/>
        <w:t xml:space="preserve">5. применяется ли к этому документу переходный порядок </w:t>
      </w:r>
      <w:r>
        <w:rPr>
          <w:i/>
          <w:color w:val="854D0E"/>
        </w:rPr>
        <w:t>Московской области</w:t>
      </w:r>
      <w:r>
        <w:t xml:space="preserve"> и каким опубликованным актом он установлен;</w:t>
        <w:br/>
        <w:t>6. где получить актуальные доступные сведения или выписку из соответствующего реестра и каков порядок их предоставления.</w:t>
      </w:r>
    </w:p>
    <w:p>
      <w:pPr>
        <w:keepNext/>
        <w:spacing w:before="140"/>
      </w:pPr>
      <w:r>
        <w:rPr>
          <w:b/>
        </w:rPr>
        <w:t xml:space="preserve">Приложения: </w:t>
      </w:r>
      <w:r>
        <w:rPr>
          <w:b/>
          <w:i/>
          <w:color w:val="854D0E"/>
        </w:rPr>
        <w:t>копия выписки ЕГРН на земельный участок от 28 сентября 2026 года</w:t>
      </w:r>
      <w:r>
        <w:rPr>
          <w:b/>
        </w:rPr>
        <w:t xml:space="preserve">; </w:t>
      </w:r>
      <w:r>
        <w:rPr>
          <w:b/>
          <w:i/>
          <w:color w:val="854D0E"/>
        </w:rPr>
        <w:t>распечатка результата поиска в публичном источнике от 30 сентября 2026 года</w:t>
      </w:r>
      <w:r>
        <w:rPr>
          <w:b/>
        </w:rP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4 октября 2026 года</w:t>
      </w:r>
      <w:r>
        <w:br/>
        <w:t xml:space="preserve">Подпись: </w:t>
      </w:r>
      <w:r>
        <w:rPr>
          <w:i/>
          <w:color w:val="854D0E"/>
        </w:rPr>
        <w:t>Соколов С.В.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наличии и сведениях о разрешении на строительство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