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365"/>
        <w:gridCol w:w="4989"/>
      </w:tblGrid>
      <w:tr>
        <w:tc>
          <w:tcPr>
            <w:tcW w:type="dxa" w:w="4365"/>
            <w:tcMar>
              <w:top w:w="0" w:type="dxa"/>
              <w:left w:w="0" w:type="dxa"/>
              <w:bottom w:w="0" w:type="dxa"/>
              <w:right w:w="0" w:type="dxa"/>
            </w:tcMar>
          </w:tcPr>
          <w:p>
            <w:pPr>
              <w:ind w:firstLine="0"/>
            </w:pPr>
          </w:p>
        </w:tc>
        <w:tc>
          <w:tcPr>
            <w:tcW w:type="dxa" w:w="4989"/>
            <w:tcMar>
              <w:top w:w="0" w:type="dxa"/>
              <w:left w:w="0" w:type="dxa"/>
              <w:bottom w:w="0" w:type="dxa"/>
              <w:right w:w="0" w:type="dxa"/>
            </w:tcMar>
          </w:tcPr>
          <w:p>
            <w:pPr>
              <w:spacing w:after="40" w:line="240" w:lineRule="auto"/>
              <w:ind w:firstLine="0"/>
            </w:pPr>
            <w:r>
              <w:rPr>
                <w:sz w:val="24"/>
              </w:rPr>
              <w:t>В администрацию муниципального образования</w:t>
            </w:r>
          </w:p>
          <w:p>
            <w:pPr>
              <w:spacing w:after="40" w:line="240" w:lineRule="auto"/>
            </w:pPr>
            <w:r>
              <w:rPr>
                <w:sz w:val="24"/>
              </w:rPr>
            </w:r>
            <w:r>
              <w:rPr>
                <w:i/>
                <w:color w:val="854D0E"/>
                <w:sz w:val="24"/>
              </w:rPr>
              <w:t>«Кисельнинское сельское поселение»</w:t>
            </w:r>
            <w:r>
              <w:rPr>
                <w:sz w:val="24"/>
              </w:rPr>
            </w:r>
          </w:p>
          <w:p>
            <w:pPr>
              <w:spacing w:after="40" w:line="240" w:lineRule="auto"/>
            </w:pPr>
            <w:r>
              <w:rPr>
                <w:sz w:val="24"/>
              </w:rPr>
            </w:r>
            <w:r>
              <w:rPr>
                <w:i/>
                <w:color w:val="854D0E"/>
                <w:sz w:val="24"/>
              </w:rPr>
              <w:t>Волховского муниципального района Ленинградской области</w:t>
            </w:r>
            <w:r>
              <w:rPr>
                <w:sz w:val="24"/>
              </w:rPr>
            </w:r>
          </w:p>
          <w:p>
            <w:pPr>
              <w:spacing w:after="40" w:line="240" w:lineRule="auto"/>
            </w:pPr>
            <w:r>
              <w:rPr>
                <w:sz w:val="24"/>
              </w:rPr>
              <w:t xml:space="preserve">от </w:t>
            </w:r>
            <w:r>
              <w:rPr>
                <w:i/>
                <w:color w:val="854D0E"/>
                <w:sz w:val="24"/>
              </w:rPr>
              <w:t>Павлова Сергея Николаевича</w:t>
            </w:r>
            <w:r>
              <w:rPr>
                <w:sz w:val="24"/>
              </w:rPr>
              <w:t>,</w:t>
            </w:r>
          </w:p>
          <w:p>
            <w:pPr>
              <w:spacing w:after="40" w:line="240" w:lineRule="auto"/>
            </w:pPr>
            <w:r>
              <w:rPr>
                <w:sz w:val="24"/>
              </w:rPr>
              <w:t xml:space="preserve">гражданина Российской Федерации, </w:t>
            </w:r>
            <w:r>
              <w:rPr>
                <w:i/>
                <w:color w:val="854D0E"/>
                <w:sz w:val="24"/>
              </w:rPr>
              <w:t>11 апреля 1970 года</w:t>
            </w:r>
            <w:r>
              <w:rPr>
                <w:sz w:val="24"/>
              </w:rPr>
              <w:t xml:space="preserve"> рождения,</w:t>
            </w:r>
          </w:p>
          <w:p>
            <w:pPr>
              <w:spacing w:after="40" w:line="240" w:lineRule="auto"/>
            </w:pPr>
            <w:r>
              <w:rPr>
                <w:sz w:val="24"/>
              </w:rPr>
              <w:t xml:space="preserve">паспорт </w:t>
            </w:r>
            <w:r>
              <w:rPr>
                <w:i/>
                <w:color w:val="854D0E"/>
                <w:sz w:val="24"/>
              </w:rPr>
              <w:t>41 10 № 900171</w:t>
            </w:r>
            <w:r>
              <w:rPr>
                <w:sz w:val="24"/>
              </w:rPr>
            </w:r>
          </w:p>
          <w:p>
            <w:pPr>
              <w:spacing w:after="40" w:line="240" w:lineRule="auto"/>
            </w:pPr>
            <w:r>
              <w:rPr>
                <w:sz w:val="24"/>
              </w:rPr>
              <w:t xml:space="preserve">Место жительства и почтовый адрес: </w:t>
            </w:r>
            <w:r>
              <w:rPr>
                <w:i/>
                <w:color w:val="854D0E"/>
                <w:sz w:val="24"/>
              </w:rPr>
              <w:t>Ленинградская область, Волховский район, деревня Кисельня, улица Центральная, дом 27</w:t>
            </w:r>
            <w:r>
              <w:rPr>
                <w:sz w:val="24"/>
              </w:rPr>
              <w:t>.</w:t>
            </w:r>
          </w:p>
          <w:p>
            <w:pPr>
              <w:spacing w:after="40" w:line="240" w:lineRule="auto"/>
            </w:pPr>
            <w:r>
              <w:rPr>
                <w:sz w:val="24"/>
              </w:rPr>
              <w:t>Телефон и адрес электронной почты не указаны.</w:t>
            </w:r>
          </w:p>
        </w:tc>
      </w:tr>
    </w:tbl>
    <w:p>
      <w:pPr>
        <w:pStyle w:val="Title"/>
        <w:keepNext/>
        <w:spacing w:before="280" w:after="140"/>
        <w:jc w:val="center"/>
      </w:pPr>
      <w:r>
        <w:rPr>
          <w:b/>
          <w:sz w:val="30"/>
        </w:rPr>
        <w:t>ЗАЯВЛЕНИЕ</w:t>
      </w:r>
    </w:p>
    <w:p>
      <w:pPr>
        <w:keepNext/>
        <w:spacing w:before="0" w:after="200"/>
        <w:jc w:val="center"/>
      </w:pPr>
      <w:r>
        <w:rPr>
          <w:b/>
          <w:sz w:val="26"/>
        </w:rPr>
        <w:t>о предварительном согласовании предоставления земельного участка,</w:t>
        <w:br/>
        <w:t>на котором расположен жилой дом</w:t>
      </w:r>
    </w:p>
    <w:p>
      <w:pPr>
        <w:ind w:firstLine="283"/>
      </w:pPr>
      <w:r>
        <w:t>На основании статьи 39.15 Земельного кодекса Российской Федерации с учётом специальных правил статьи 3.8 Федерального закона от 25.10.2001 № 137-ФЗ «О введении в действие Земельного кодекса Российской Федерации» прошу предварительно согласовать предоставление мне в собственность бесплатно без проведения торгов земельного участка, на котором расположен используемый мною для постоянного проживания жилой дом, возведённый до 14 мая 1998 года. Основание предоставления без торгов — пункт 2 статьи 3.8 указанного Федерального закона.</w:t>
      </w:r>
    </w:p>
    <w:p>
      <w:pPr>
        <w:ind w:firstLine="283"/>
      </w:pPr>
      <w:r>
        <w:t>Цель использования земельного участка: размещение и эксплуатация существующего индивидуального жилого дома для постоянного проживания.</w:t>
      </w:r>
    </w:p>
    <w:p>
      <w:pPr>
        <w:ind w:firstLine="283"/>
      </w:pPr>
      <w:r>
        <w:t xml:space="preserve">Местоположение испрашиваемого участка: </w:t>
      </w:r>
      <w:r>
        <w:rPr>
          <w:i/>
          <w:color w:val="854D0E"/>
        </w:rPr>
        <w:t>Ленинградская область, Волховский район, деревня Кисельня, улица Центральная, дом 27</w:t>
      </w:r>
      <w:r>
        <w:t xml:space="preserve">. Ориентировочная площадь по прилагаемой схеме — </w:t>
      </w:r>
      <w:r>
        <w:rPr>
          <w:i/>
          <w:color w:val="854D0E"/>
        </w:rPr>
        <w:t>800</w:t>
      </w:r>
      <w:r>
        <w:t xml:space="preserve"> кв. м. Участок предстоит образовать из публичных земель, государственная собственность на которые не разграничена; кадастровый номер ему не присвоен. Учтённого исходного земельного участка, из которого он образуется, нет. Проект межевания территории, предусматривающий образование этого участка, отсутствует. Прошу утвердить прилагаемую схему его расположения на кадастровом плане территории.</w:t>
      </w:r>
    </w:p>
    <w:p>
      <w:pPr>
        <w:ind w:firstLine="283"/>
      </w:pPr>
      <w:r>
        <w:t>Кадастровый номер участка при уточнении границ либо номера учтённых исходных участков: не применимо. Испрашиваемый участок образуется из земель; учтённые исходные участки отсутствуют.</w:t>
      </w:r>
    </w:p>
    <w:p>
      <w:pPr>
        <w:ind w:firstLine="283"/>
      </w:pPr>
      <w:r>
        <w:t>Реквизиты решения об изъятии для государственных или муниципальных нужд: не применимо, участок взамен изымаемого не испрашивается.</w:t>
      </w:r>
    </w:p>
    <w:p>
      <w:pPr>
        <w:ind w:firstLine="283"/>
      </w:pPr>
      <w:r>
        <w:t>Реквизиты решения об утверждении документа территориального планирования и (или) проекта планировки для размещения предусмотренного ими объекта: не применимо, заявление подано в отношении уже существующего жилого дома.</w:t>
      </w:r>
    </w:p>
    <w:p>
      <w:pPr>
        <w:ind w:firstLine="283"/>
      </w:pPr>
      <w:r>
        <w:t xml:space="preserve">Объект недвижимости на участке: отдельно стоящий индивидуальный жилой дом по указанному адресу, год постройки </w:t>
      </w:r>
      <w:r>
        <w:rPr>
          <w:i/>
          <w:color w:val="854D0E"/>
        </w:rPr>
        <w:t>1989</w:t>
      </w:r>
      <w:r>
        <w:t>, используемый мною для постоянного проживания. Дом не является многоквартирным или домом блокированной застройки. Государственный кадастровый учёт дома не осуществлялся, кадастровый номер отсутствует.</w:t>
      </w:r>
    </w:p>
    <w:p>
      <w:pPr>
        <w:ind w:firstLine="283"/>
      </w:pPr>
      <w:r>
        <w:t>Основание возникновения права собственности на дом: отсутствует. Право собственности на дом отсутствует у меня и иных лиц, в том числе муниципального образования. Это установлено при проверке не только ЕГРН, но и архивных, технических и иных относящихся к дому документов. Право, ранее возникшее и сохраняющее силу без записи ЕГРН, не выявлено. Земельный участок мне ранее не предоставлялся. В доме по месту жительства зарегистрирован только я; иных зарегистрированных граждан нет.</w:t>
      </w:r>
    </w:p>
    <w:p>
      <w:pPr>
        <w:ind w:firstLine="283"/>
      </w:pPr>
      <w:r>
        <w:t xml:space="preserve">Настоящим подтверждаю, что жилой дом возведён до 14 мая 1998 года и находится в границах населённого пункта. Я постоянно проживаю в нём с </w:t>
      </w:r>
      <w:r>
        <w:rPr>
          <w:i/>
          <w:color w:val="854D0E"/>
        </w:rPr>
        <w:t>1995 года</w:t>
      </w:r>
      <w:r>
        <w:t>. Дом не признан самовольной постройкой, подлежащей сносу. Прошу провести осмотр дома и рассмотреть заявление по специальному порядку статьи 3.8 Закона № 137-ФЗ.</w:t>
      </w:r>
    </w:p>
    <w:p>
      <w:pPr>
        <w:ind w:firstLine="283"/>
      </w:pPr>
      <w:r>
        <w:t>Приложение к заявлению:</w:t>
      </w:r>
    </w:p>
    <w:p>
      <w:pPr>
        <w:keepLines/>
        <w:tabs>
          <w:tab w:pos="709" w:val="left"/>
        </w:tabs>
        <w:ind w:left="709" w:hanging="425"/>
      </w:pPr>
      <w:r>
        <w:t>1.</w:t>
        <w:tab/>
      </w:r>
      <w:r>
        <w:t xml:space="preserve">Схема расположения испрашиваемого земельного участка на кадастровом плане территории от </w:t>
      </w:r>
      <w:r>
        <w:rPr>
          <w:i/>
          <w:color w:val="854D0E"/>
        </w:rPr>
        <w:t>14 октября 2026 года</w:t>
      </w:r>
      <w:r>
        <w:t xml:space="preserve"> — на </w:t>
      </w:r>
      <w:r>
        <w:rPr>
          <w:i/>
          <w:color w:val="854D0E"/>
        </w:rPr>
        <w:t>1</w:t>
      </w:r>
      <w:r>
        <w:t xml:space="preserve"> листе.</w:t>
      </w:r>
    </w:p>
    <w:p>
      <w:pPr>
        <w:keepLines/>
        <w:tabs>
          <w:tab w:pos="709" w:val="left"/>
        </w:tabs>
        <w:ind w:left="709" w:hanging="425"/>
      </w:pPr>
      <w:r>
        <w:t>2.</w:t>
        <w:tab/>
      </w:r>
      <w:r>
        <w:t xml:space="preserve">Копия технического паспорта жилого дома, изготовленного </w:t>
      </w:r>
      <w:r>
        <w:rPr>
          <w:i/>
          <w:color w:val="854D0E"/>
        </w:rPr>
        <w:t>20 августа 2008 года</w:t>
      </w:r>
      <w:r>
        <w:t xml:space="preserve"> по моему заказу в рамках технической инвентаризации: указаны заказчик </w:t>
      </w:r>
      <w:r>
        <w:rPr>
          <w:i/>
          <w:color w:val="854D0E"/>
        </w:rPr>
        <w:t>Павлов Сергей Николаевич</w:t>
      </w:r>
      <w:r>
        <w:t xml:space="preserve"> и год постройки дома </w:t>
      </w:r>
      <w:r>
        <w:rPr>
          <w:i/>
          <w:color w:val="854D0E"/>
        </w:rPr>
        <w:t>1989</w:t>
      </w:r>
      <w:r>
        <w:t xml:space="preserve"> — на </w:t>
      </w:r>
      <w:r>
        <w:rPr>
          <w:i/>
          <w:color w:val="854D0E"/>
        </w:rPr>
        <w:t>6</w:t>
      </w:r>
      <w:r>
        <w:t xml:space="preserve"> листах. Документ подтверждает техническую инвентаризацию до 1 января 2013 года и постройку до 14 мая 1998 года.</w:t>
      </w:r>
    </w:p>
    <w:p>
      <w:pPr>
        <w:ind w:firstLine="283"/>
      </w:pPr>
      <w:r>
        <w:t>У меня имеются указанные документы; иных документов, перечисленных в подпунктах 3–8 пункта 5 статьи 3.8 Закона № 137-ФЗ, на руках нет. Сведения ЕГРН и регистрации по месту жительства прошу получить в порядке межведомственного взаимодействия. Паспорт предъявляю лично. Представитель не участвует.</w:t>
      </w:r>
    </w:p>
    <w:p>
      <w:pPr>
        <w:ind w:firstLine="283"/>
      </w:pPr>
      <w:r>
        <w:t xml:space="preserve">Результат рассмотрения заявления прошу выдать на руки в администрации муниципального образования </w:t>
      </w:r>
      <w:r>
        <w:rPr>
          <w:i/>
          <w:color w:val="854D0E"/>
        </w:rPr>
        <w:t>«Кисельнинское сельское поселение»</w:t>
      </w:r>
      <w:r>
        <w:t xml:space="preserve"> </w:t>
      </w:r>
      <w:r>
        <w:rPr>
          <w:i/>
          <w:color w:val="854D0E"/>
        </w:rPr>
        <w:t>Волховского муниципального района Ленинградской области</w:t>
      </w:r>
      <w:r>
        <w:t>. Иные способы получения в настоящем заявлении не выбраны.</w:t>
      </w:r>
    </w:p>
    <w:p>
      <w:pPr>
        <w:ind w:firstLine="283"/>
      </w:pPr>
      <w:r/>
      <w:r>
        <w:rPr>
          <w:i/>
          <w:color w:val="854D0E"/>
        </w:rPr>
        <w:t>16 октября 2026 года</w:t>
      </w:r>
      <w:r/>
    </w:p>
    <w:p>
      <w:pPr>
        <w:keepNext/>
        <w:ind w:firstLine="283"/>
      </w:pPr>
      <w:r>
        <w:t>Личная подпись заявителя</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20"/>
              <w:ind w:firstLine="0"/>
            </w:pPr>
            <w:r/>
          </w:p>
        </w:tc>
        <w:tc>
          <w:tcPr>
            <w:tcW w:type="dxa" w:w="6236"/>
            <w:tcMar>
              <w:top w:w="0" w:type="dxa"/>
              <w:left w:w="0" w:type="dxa"/>
              <w:bottom w:w="0" w:type="dxa"/>
              <w:right w:w="0" w:type="dxa"/>
            </w:tcMar>
          </w:tcPr>
          <w:p>
            <w:pPr>
              <w:keepNext/>
              <w:spacing w:before="120"/>
              <w:ind w:firstLine="0"/>
              <w:jc w:val="right"/>
            </w:pPr>
            <w:r>
              <w:t xml:space="preserve">________________ / </w:t>
            </w:r>
            <w:r>
              <w:rPr>
                <w:i/>
                <w:color w:val="854D0E"/>
              </w:rPr>
              <w:t>Павлов Сергей Николаевич</w:t>
            </w:r>
            <w:r>
              <w:t xml:space="preserve"> /</w:t>
            </w:r>
          </w:p>
        </w:tc>
      </w:tr>
    </w:tbl>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Предварительное согласование земли под неоформленным домом до 1998 года: местный пример Кисельнинского поселения</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