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Домодедовский городской суд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142000, Московская область, г. Домодедово, ул. Советская, д. 26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Истец: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Соколов Артём Павлович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Дата и место рождения: </w:t>
            </w:r>
            <w:r>
              <w:rPr>
                <w:i/>
                <w:color w:val="854D0E"/>
                <w:sz w:val="24"/>
              </w:rPr>
              <w:t>12.03.1984</w:t>
            </w:r>
            <w:r>
              <w:rPr>
                <w:sz w:val="24"/>
              </w:rPr>
              <w:t xml:space="preserve">, </w:t>
            </w:r>
            <w:r>
              <w:rPr>
                <w:i/>
                <w:color w:val="854D0E"/>
                <w:sz w:val="24"/>
              </w:rPr>
              <w:t>г.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Место жительства: </w:t>
            </w:r>
            <w:r>
              <w:rPr>
                <w:i/>
                <w:color w:val="854D0E"/>
                <w:sz w:val="24"/>
              </w:rPr>
              <w:t>142001, Московская область, г. Домодедово, мкр. Центральный, ул. Корнеева, д. 36, кв. 47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Идентификатор: </w:t>
            </w:r>
            <w:r>
              <w:rPr>
                <w:i/>
                <w:color w:val="854D0E"/>
                <w:sz w:val="24"/>
              </w:rPr>
              <w:t>паспорт гражданина РФ 46 18 № 293815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+7 916 555-24-18</w:t>
            </w:r>
            <w:r>
              <w:rPr>
                <w:sz w:val="24"/>
              </w:rPr>
              <w:t xml:space="preserve">; электронная почта: </w:t>
            </w:r>
            <w:r>
              <w:rPr>
                <w:i/>
                <w:color w:val="854D0E"/>
                <w:sz w:val="24"/>
              </w:rPr>
              <w:t>sokolov.ap@example.test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b/>
                <w:i w:val="0"/>
                <w:color w:val="000000"/>
                <w:sz w:val="24"/>
              </w:rPr>
              <w:t>Ответчик:</w:t>
            </w:r>
            <w:r>
              <w:rPr>
                <w:sz w:val="24"/>
              </w:rPr>
              <w:t xml:space="preserve"> </w:t>
            </w:r>
            <w:r>
              <w:rPr>
                <w:i/>
                <w:color w:val="854D0E"/>
                <w:sz w:val="24"/>
              </w:rPr>
              <w:t>Администрация городского округа Домодедово Московской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142000, Московская область, г. Домодедово, мкр. Центральный, пл. 30-летия Победы, д. 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ИНН </w:t>
            </w:r>
            <w:r>
              <w:rPr>
                <w:i/>
                <w:color w:val="854D0E"/>
                <w:sz w:val="24"/>
              </w:rPr>
              <w:t>5009005122</w:t>
            </w:r>
            <w:r>
              <w:rPr>
                <w:sz w:val="24"/>
              </w:rPr>
              <w:t xml:space="preserve">, ОГРН </w:t>
            </w:r>
            <w:r>
              <w:rPr>
                <w:i/>
                <w:color w:val="854D0E"/>
                <w:sz w:val="24"/>
              </w:rPr>
              <w:t>1025001280149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Цена иска: </w:t>
            </w:r>
            <w:r>
              <w:rPr>
                <w:i/>
                <w:color w:val="854D0E"/>
                <w:sz w:val="24"/>
              </w:rPr>
              <w:t>4 800 000 рублей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Государственная пошлина: </w:t>
            </w:r>
            <w:r>
              <w:rPr>
                <w:i/>
                <w:color w:val="854D0E"/>
                <w:sz w:val="24"/>
              </w:rPr>
              <w:t>57 600 рублей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40" w:after="60"/>
        <w:jc w:val="center"/>
      </w:pPr>
      <w:r>
        <w:rPr>
          <w:b/>
          <w:sz w:val="30"/>
        </w:rPr>
        <w:t>ИСКОВОЕ ЗАЯВЛЕНИЕ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признании права собственности на самовольную постройку</w:t>
      </w:r>
    </w:p>
    <w:p>
      <w:pPr>
        <w:ind w:firstLine="283"/>
      </w:pPr>
      <w:r/>
      <w:r>
        <w:rPr>
          <w:i/>
          <w:color w:val="854D0E"/>
        </w:rPr>
        <w:t>г. Домодедово Московской области</w:t>
      </w:r>
      <w:r>
        <w:t xml:space="preserve">, </w:t>
      </w:r>
      <w:r>
        <w:rPr>
          <w:i/>
          <w:color w:val="854D0E"/>
        </w:rPr>
        <w:t>4 октября 2026 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Соколов Артём Павлович</w:t>
      </w:r>
      <w:r>
        <w:t xml:space="preserve">, являюсь собственником земельного участка с кадастровым номером </w:t>
      </w:r>
      <w:r>
        <w:rPr>
          <w:i/>
          <w:color w:val="854D0E"/>
        </w:rPr>
        <w:t>50:28:0060401:12345</w:t>
      </w:r>
      <w:r>
        <w:t xml:space="preserve">, площадью </w:t>
      </w:r>
      <w:r>
        <w:rPr>
          <w:i/>
          <w:color w:val="854D0E"/>
        </w:rPr>
        <w:t>612 кв. м</w:t>
      </w:r>
      <w:r>
        <w:t xml:space="preserve">, расположенного по адресу: </w:t>
      </w:r>
      <w:r>
        <w:rPr>
          <w:i/>
          <w:color w:val="854D0E"/>
        </w:rPr>
        <w:t>Московская область, городской округ Домодедово, д. Барыбино, ул. Агрохимиков, земельный участок 7В</w:t>
      </w:r>
      <w:r>
        <w:t xml:space="preserve">. Право собственности зарегистрировано в ЕГРН </w:t>
      </w:r>
      <w:r>
        <w:rPr>
          <w:i/>
          <w:color w:val="854D0E"/>
        </w:rPr>
        <w:t>18 мая 2021 года</w:t>
      </w:r>
      <w:r>
        <w:t xml:space="preserve">, номер записи </w:t>
      </w:r>
      <w:r>
        <w:rPr>
          <w:i/>
          <w:color w:val="854D0E"/>
        </w:rPr>
        <w:t>50:28:0060401-50/112/2021-2</w:t>
      </w:r>
      <w:r>
        <w:t xml:space="preserve">, на основании </w:t>
      </w:r>
      <w:r>
        <w:rPr>
          <w:i/>
          <w:color w:val="854D0E"/>
        </w:rPr>
        <w:t>договора купли-продажи от 12 мая 2021 года № 12/21</w:t>
      </w:r>
      <w:r>
        <w:t>.</w:t>
      </w:r>
    </w:p>
    <w:p>
      <w:pPr>
        <w:ind w:firstLine="283"/>
      </w:pPr>
      <w:r/>
      <w:r>
        <w:rPr>
          <w:i/>
          <w:color w:val="854D0E"/>
        </w:rPr>
        <w:t>На принадлежащем мне участке я создал отдельно стоящее нежилое здание магазина площадью 94,6 кв. м, общей этажностью 1 этаж, с кадастровым номером 50:28:0060401:12601.</w:t>
      </w:r>
      <w:r>
        <w:t xml:space="preserve"> </w:t>
      </w:r>
      <w:r>
        <w:rPr>
          <w:i/>
          <w:color w:val="854D0E"/>
        </w:rPr>
        <w:t>Здание расположено в границах указанного земельного участка; право собственности на него в ЕГРН не зарегистрировано.</w:t>
      </w:r>
      <w:r>
        <w:t xml:space="preserve"> Строительство завершено </w:t>
      </w:r>
      <w:r>
        <w:rPr>
          <w:i/>
          <w:color w:val="854D0E"/>
        </w:rPr>
        <w:t>30 сентября 2023 года</w:t>
      </w:r>
      <w:r>
        <w:t>.</w:t>
      </w:r>
    </w:p>
    <w:p>
      <w:pPr>
        <w:ind w:firstLine="283"/>
      </w:pPr>
      <w:r/>
      <w:r>
        <w:rPr>
          <w:i/>
          <w:color w:val="854D0E"/>
        </w:rPr>
        <w:t>Земельный участок имеет вид разрешённого использования «магазины».</w:t>
      </w:r>
      <w:r>
        <w:t xml:space="preserve"> </w:t>
      </w:r>
      <w:r>
        <w:rPr>
          <w:i/>
          <w:color w:val="854D0E"/>
        </w:rPr>
        <w:t>До начала работ Комитетом по архитектуре и градостроительству Администрации городского округа Домодедово выдан градостроительный план участка от 14 февраля 2023 года № RU-50-28-2023-0147.</w:t>
      </w:r>
      <w:r>
        <w:t xml:space="preserve"> </w:t>
      </w:r>
      <w:r>
        <w:rPr>
          <w:i/>
          <w:color w:val="854D0E"/>
        </w:rPr>
        <w:t>Согласно этому плану участок находится в территориальной зоне, допускающей размещение объекта торговли с параметрами спорного здания.</w:t>
      </w:r>
      <w:r>
        <w:t xml:space="preserve"> </w:t>
      </w:r>
      <w:r>
        <w:rPr>
          <w:i/>
          <w:color w:val="854D0E"/>
        </w:rPr>
        <w:t>Разрешение на строительство до начала работ я не получил.</w:t>
      </w:r>
      <w:r/>
    </w:p>
    <w:p>
      <w:pPr>
        <w:ind w:firstLine="283"/>
      </w:pPr>
      <w:r/>
      <w:r>
        <w:rPr>
          <w:i/>
          <w:color w:val="854D0E"/>
        </w:rPr>
        <w:t>Причина отсутствия разрешения состоит в том, что я ошибочно считал выданный градостроительный план достаточным основанием для начала работ и не проверил необходимость отдельного разрешения.</w:t>
      </w:r>
      <w:r>
        <w:t xml:space="preserve"> </w:t>
      </w:r>
      <w:r>
        <w:rPr>
          <w:i/>
          <w:color w:val="854D0E"/>
        </w:rPr>
        <w:t>Это не меняет факта отсутствия разрешения.</w:t>
      </w:r>
      <w:r>
        <w:t xml:space="preserve"> </w:t>
      </w:r>
      <w:r>
        <w:rPr>
          <w:i/>
          <w:color w:val="854D0E"/>
        </w:rPr>
        <w:t>После завершения строительства и получения уведомления о муниципальной проверке я прекратил любые работы, не скрывал здание и обратился за его оформлением.</w:t>
      </w:r>
      <w:r>
        <w:t xml:space="preserve"> </w:t>
      </w:r>
      <w:r>
        <w:rPr>
          <w:i/>
          <w:color w:val="854D0E"/>
        </w:rPr>
        <w:t>Эти обстоятельства подтверждаются перепиской и материалами проверки от 20 октября 2023 года № 28-04/117.</w:t>
      </w:r>
      <w:r/>
    </w:p>
    <w:p>
      <w:pPr>
        <w:ind w:firstLine="283"/>
      </w:pPr>
      <w:r/>
      <w:r>
        <w:rPr>
          <w:i/>
          <w:color w:val="854D0E"/>
        </w:rPr>
        <w:t>Заявлением от 6 ноября 2023 года № С-1842/23 я попросил Администрацию определить предусмотренный законом способ оформления здания.</w:t>
      </w:r>
      <w:r>
        <w:t xml:space="preserve"> </w:t>
      </w:r>
      <w:r>
        <w:rPr>
          <w:i/>
          <w:color w:val="854D0E"/>
        </w:rPr>
        <w:t>Письмом от 1 декабря 2023 года № 28-16/5041 Администрация отказала в выдаче разрешения на ввод в эксплуатацию, указав, что разрешение на строительство до начала работ не выдавалось.</w:t>
      </w:r>
      <w:r>
        <w:t xml:space="preserve"> </w:t>
      </w:r>
      <w:r>
        <w:rPr>
          <w:i/>
          <w:color w:val="854D0E"/>
        </w:rPr>
        <w:t>После получения отказа я не продолжал строительство.</w:t>
      </w:r>
      <w:r>
        <w:t xml:space="preserve"> </w:t>
      </w:r>
      <w:r>
        <w:rPr>
          <w:i/>
          <w:color w:val="854D0E"/>
        </w:rPr>
        <w:t>Впоследствии Администрация предъявила иск о сносе здания.</w:t>
      </w:r>
      <w:r/>
    </w:p>
    <w:p>
      <w:pPr>
        <w:ind w:firstLine="283"/>
      </w:pPr>
      <w:r/>
      <w:r>
        <w:rPr>
          <w:i/>
          <w:color w:val="854D0E"/>
        </w:rPr>
        <w:t>Решением Домодедовского городского суда Московской области от 15 мая 2025 года по делу № 2-1187/2025, вступившим в законную силу 12 июня 2025 года, в иске Администрации о сносе здания отказано.</w:t>
      </w:r>
      <w:r>
        <w:t xml:space="preserve"> </w:t>
      </w:r>
      <w:r>
        <w:rPr>
          <w:i/>
          <w:color w:val="854D0E"/>
        </w:rPr>
        <w:t>Вступившим в силу решением установлено, что заявленным Администрацией единственным признаком самовольности было отсутствие разрешения на строительство; отступления от разрешённого использования, границ участка и обязательных требований безопасности не установлены.</w:t>
      </w:r>
      <w:r>
        <w:t xml:space="preserve"> </w:t>
      </w:r>
      <w:r>
        <w:rPr>
          <w:i/>
          <w:color w:val="854D0E"/>
        </w:rPr>
        <w:t>Решение не зарегистрировало за мной право собственности на здание</w:t>
      </w:r>
      <w:r>
        <w:t xml:space="preserve"> и само по себе не заменяет рассмотрение настоящего требования.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</w:r>
      <w:r>
        <w:rPr>
          <w:b/>
          <w:i/>
          <w:color w:val="854D0E"/>
        </w:rPr>
        <w:t>Моё зарегистрированное право на участок и установленный вид разрешённого использования допускают размещение магазина.</w:t>
      </w:r>
      <w:r>
        <w:rPr>
          <w:b/>
        </w:rPr>
        <w:t xml:space="preserve"> </w:t>
      </w:r>
      <w:r>
        <w:rPr>
          <w:b/>
          <w:i/>
          <w:color w:val="854D0E"/>
        </w:rPr>
        <w:t>В градостроительном плане от 14 февраля 2023 года № RU-50-28-2023-0147 указаны параметры застройки</w:t>
      </w:r>
      <w:r>
        <w:rPr>
          <w:b/>
        </w:rPr>
        <w:t xml:space="preserve">; </w:t>
      </w:r>
      <w:r>
        <w:rPr>
          <w:b/>
          <w:i/>
          <w:color w:val="854D0E"/>
        </w:rPr>
        <w:t>технический план от 10 октября 2023 года № 50/2023/1010 описывает фактическую площадь и этажность здания.</w:t>
      </w:r>
      <w:r>
        <w:rPr>
          <w:b/>
        </w:rPr>
      </w:r>
    </w:p>
    <w:p>
      <w:pPr>
        <w:ind w:firstLine="283"/>
      </w:pPr>
      <w:r>
        <w:t xml:space="preserve">Доказательства: </w:t>
      </w:r>
      <w:r>
        <w:rPr>
          <w:i/>
          <w:color w:val="854D0E"/>
        </w:rPr>
        <w:t>договор купли-продажи участка от 12 мая 2021 года № 12/21</w:t>
      </w:r>
      <w:r>
        <w:t xml:space="preserve">, </w:t>
      </w:r>
      <w:r>
        <w:rPr>
          <w:i/>
          <w:color w:val="854D0E"/>
        </w:rPr>
        <w:t>выписка ЕГРН от 18 мая 2021 года</w:t>
      </w:r>
      <w:r>
        <w:t xml:space="preserve">, </w:t>
      </w:r>
      <w:r>
        <w:rPr>
          <w:i/>
          <w:color w:val="854D0E"/>
        </w:rPr>
        <w:t>сведения о виде разрешённого использования</w:t>
      </w:r>
      <w:r>
        <w:t xml:space="preserve">, </w:t>
      </w:r>
      <w:r>
        <w:rPr>
          <w:i/>
          <w:color w:val="854D0E"/>
        </w:rPr>
        <w:t>градостроительный план от 14 февраля 2023 года № RU-50-28-2023-0147</w:t>
      </w:r>
      <w:r>
        <w:t xml:space="preserve">, </w:t>
      </w:r>
      <w:r>
        <w:rPr>
          <w:i/>
          <w:color w:val="854D0E"/>
        </w:rPr>
        <w:t>технический план от 10 октября 2023 года № 50/2023/1010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На день обращения здание соответствует применимым параметрам участка и обязательным техническим требованиям</w:t>
      </w:r>
      <w:r>
        <w:t xml:space="preserve">, а его характеристики и размещение подтверждаются </w:t>
      </w:r>
      <w:r>
        <w:rPr>
          <w:i/>
          <w:color w:val="854D0E"/>
        </w:rPr>
        <w:t>техническим планом</w:t>
      </w:r>
      <w:r>
        <w:t xml:space="preserve"> и </w:t>
      </w:r>
      <w:r>
        <w:rPr>
          <w:i/>
          <w:color w:val="854D0E"/>
        </w:rPr>
        <w:t>заключением судебной строительно-технической экспертизы от 24 февраля 2025 года № 14/25</w:t>
      </w:r>
      <w:r>
        <w:t xml:space="preserve">, назначенной в </w:t>
      </w:r>
      <w:r>
        <w:rPr>
          <w:i/>
          <w:color w:val="854D0E"/>
        </w:rPr>
        <w:t>деле № 2-1187/2025</w:t>
      </w:r>
      <w:r>
        <w:t xml:space="preserve">. </w:t>
      </w:r>
      <w:r>
        <w:rPr>
          <w:i/>
          <w:color w:val="854D0E"/>
        </w:rPr>
        <w:t>Экспертиза не выявила угрозы жизни и здоровью граждан и несоответствия установленным параметрам застройки.</w:t>
      </w:r>
      <w:r/>
    </w:p>
    <w:p>
      <w:pPr>
        <w:ind w:firstLine="283"/>
      </w:pPr>
      <w:r>
        <w:t xml:space="preserve">Доказательства: </w:t>
      </w:r>
      <w:r>
        <w:rPr>
          <w:i/>
          <w:color w:val="854D0E"/>
        </w:rPr>
        <w:t>заключение судебной строительно-технической экспертизы от 24 февраля 2025 года № 14/25</w:t>
      </w:r>
      <w:r>
        <w:t xml:space="preserve">, </w:t>
      </w:r>
      <w:r>
        <w:rPr>
          <w:i/>
          <w:color w:val="854D0E"/>
        </w:rPr>
        <w:t>технический план от 10 октября 2023 года № 50/2023/1010</w:t>
      </w:r>
      <w:r>
        <w:t xml:space="preserve">, </w:t>
      </w:r>
      <w:r>
        <w:rPr>
          <w:i/>
          <w:color w:val="854D0E"/>
        </w:rPr>
        <w:t>заключение о пожарной безопасности от 7 августа 2026 года № ПБ-84/26</w:t>
      </w:r>
      <w:r>
        <w:t xml:space="preserve"> и </w:t>
      </w:r>
      <w:r>
        <w:rPr>
          <w:i/>
          <w:color w:val="854D0E"/>
        </w:rPr>
        <w:t>акт обследования инженерных сетей от 20 августа 2026 года № ИС-206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Здание полностью расположено в границах принадлежащего мне участка.</w:t>
      </w:r>
      <w:r>
        <w:t xml:space="preserve"> </w:t>
      </w:r>
      <w:r>
        <w:rPr>
          <w:i/>
          <w:color w:val="854D0E"/>
        </w:rPr>
        <w:t>Сохранение здания не нарушает права владельцев смежных участков и иных известных лиц</w:t>
      </w:r>
      <w:r>
        <w:t xml:space="preserve">: границы подтверждены </w:t>
      </w:r>
      <w:r>
        <w:rPr>
          <w:i/>
          <w:color w:val="854D0E"/>
        </w:rPr>
        <w:t>межевым планом</w:t>
      </w:r>
      <w:r>
        <w:t xml:space="preserve">, </w:t>
      </w:r>
      <w:r>
        <w:rPr>
          <w:i/>
          <w:color w:val="854D0E"/>
        </w:rPr>
        <w:t>доступ к соседним участкам и общим территориям сохранён</w:t>
      </w:r>
      <w:r>
        <w:t xml:space="preserve">, </w:t>
      </w:r>
      <w:r>
        <w:rPr>
          <w:i/>
          <w:color w:val="854D0E"/>
        </w:rPr>
        <w:t>зарегистрированных прав третьих лиц на здание по данным ЕГРН нет</w:t>
      </w:r>
      <w:r>
        <w:t>.</w:t>
      </w:r>
    </w:p>
    <w:p>
      <w:pPr>
        <w:ind w:firstLine="283"/>
      </w:pPr>
      <w:r>
        <w:t xml:space="preserve">Доказательства: </w:t>
      </w:r>
      <w:r>
        <w:rPr>
          <w:i/>
          <w:color w:val="854D0E"/>
        </w:rPr>
        <w:t>межевой план участка от 3 марта 2021 года № МП-03/21</w:t>
      </w:r>
      <w:r>
        <w:t xml:space="preserve">, </w:t>
      </w:r>
      <w:r>
        <w:rPr>
          <w:i/>
          <w:color w:val="854D0E"/>
        </w:rPr>
        <w:t>заключение судебной строительно-технической экспертизы от 24 февраля 2025 года № 14/25</w:t>
      </w:r>
      <w:r>
        <w:t xml:space="preserve">, </w:t>
      </w:r>
      <w:r>
        <w:rPr>
          <w:i/>
          <w:color w:val="854D0E"/>
        </w:rPr>
        <w:t>акт осмотра границ от 2 сентября 2026 года № 9/26</w:t>
      </w:r>
      <w:r>
        <w:t xml:space="preserve"> и </w:t>
      </w:r>
      <w:r>
        <w:rPr>
          <w:i/>
          <w:color w:val="854D0E"/>
        </w:rPr>
        <w:t>выписки ЕГРН по участку и зданию от 29 сентября 2026 года</w:t>
      </w:r>
      <w:r>
        <w:t>.</w:t>
      </w:r>
    </w:p>
    <w:p>
      <w:pPr>
        <w:ind w:firstLine="283"/>
      </w:pPr>
      <w:r>
        <w:t xml:space="preserve">Цена иска определена по рыночной стоимости здания в размере </w:t>
      </w:r>
      <w:r>
        <w:rPr>
          <w:i/>
          <w:color w:val="854D0E"/>
        </w:rPr>
        <w:t>4 800 000 рублей</w:t>
      </w:r>
      <w:r>
        <w:t xml:space="preserve"> согласно </w:t>
      </w:r>
      <w:r>
        <w:rPr>
          <w:i/>
          <w:color w:val="854D0E"/>
        </w:rPr>
        <w:t>отчёту оценщика ООО «Оценка-Профи» от 17 сентября 2026 года № 16-09/26</w:t>
      </w:r>
      <w:r>
        <w:t>. Государственная пошлина рассчитана как 45 000 рублей плюс 0,7 процента от суммы, превышающей 3 000 000 рублей: 45 000 + (</w:t>
      </w:r>
      <w:r>
        <w:rPr>
          <w:i/>
          <w:color w:val="854D0E"/>
        </w:rPr>
        <w:t>4 800 000</w:t>
      </w:r>
      <w:r>
        <w:t xml:space="preserve"> − 3 000 000) × 0,007 = </w:t>
      </w:r>
      <w:r>
        <w:rPr>
          <w:i/>
          <w:color w:val="854D0E"/>
        </w:rPr>
        <w:t>57 600 рублей</w:t>
      </w:r>
      <w:r>
        <w:t>.</w:t>
      </w:r>
    </w:p>
    <w:p>
      <w:pPr>
        <w:ind w:firstLine="283"/>
      </w:pPr>
      <w:r/>
      <w:r>
        <w:rPr>
          <w:i/>
          <w:color w:val="854D0E"/>
        </w:rPr>
        <w:t>До обращения в суд я обращался в Администрацию за оформлением здания и получил письменный отказ.</w:t>
      </w:r>
      <w:r>
        <w:t xml:space="preserve"> </w:t>
      </w:r>
      <w:r>
        <w:rPr>
          <w:i/>
          <w:color w:val="854D0E"/>
        </w:rPr>
        <w:t>Иные примирительные действия не предпринимались.</w:t>
      </w:r>
      <w:r>
        <w:t xml:space="preserve"> </w:t>
      </w:r>
      <w:r>
        <w:rPr>
          <w:i/>
          <w:color w:val="854D0E"/>
        </w:rPr>
        <w:t>Копии иска и приложений направлены Ответчику</w:t>
      </w:r>
      <w:r>
        <w:t>; доказательства отправки прилагаются.</w:t>
      </w:r>
    </w:p>
    <w:p>
      <w:pPr>
        <w:ind w:firstLine="283"/>
      </w:pPr>
      <w:r>
        <w:t>На основании пункта 3 статьи 222 Гражданского кодекса РФ, с учётом пунктов 39–45 Постановления Пленума Верховного Суда РФ от 12 декабря 2023 года № 44, руководствуясь статьями 30, 131 и 132 Гражданского процессуального кодекса РФ,</w:t>
      </w:r>
    </w:p>
    <w:p>
      <w:pPr>
        <w:keepNext/>
        <w:spacing w:before="140"/>
      </w:pPr>
      <w:r>
        <w:rPr>
          <w:b/>
        </w:rPr>
        <w:t>ПРОШУ:</w:t>
      </w:r>
    </w:p>
    <w:p>
      <w:pPr>
        <w:ind w:firstLine="283"/>
      </w:pPr>
      <w:r>
        <w:t xml:space="preserve">Признать за </w:t>
      </w:r>
      <w:r>
        <w:rPr>
          <w:i/>
          <w:color w:val="854D0E"/>
        </w:rPr>
        <w:t>Соколовым Артёмом Павловичем</w:t>
      </w:r>
      <w:r>
        <w:t xml:space="preserve"> право собственности на </w:t>
      </w:r>
      <w:r>
        <w:rPr>
          <w:i/>
          <w:color w:val="854D0E"/>
        </w:rPr>
        <w:t>отдельно стоящее нежилое здание магазина</w:t>
      </w:r>
      <w:r>
        <w:t xml:space="preserve"> площадью </w:t>
      </w:r>
      <w:r>
        <w:rPr>
          <w:i/>
          <w:color w:val="854D0E"/>
        </w:rPr>
        <w:t>94,6 кв. м</w:t>
      </w:r>
      <w:r>
        <w:t xml:space="preserve">, общей этажностью </w:t>
      </w:r>
      <w:r>
        <w:rPr>
          <w:i/>
          <w:color w:val="854D0E"/>
        </w:rPr>
        <w:t>1 этаж</w:t>
      </w:r>
      <w:r>
        <w:t xml:space="preserve">, кадастровый номер </w:t>
      </w:r>
      <w:r>
        <w:rPr>
          <w:i/>
          <w:color w:val="854D0E"/>
        </w:rPr>
        <w:t>50:28:0060401:12601</w:t>
      </w:r>
      <w:r>
        <w:t xml:space="preserve">, расположенное на земельном участке с кадастровым номером </w:t>
      </w:r>
      <w:r>
        <w:rPr>
          <w:i/>
          <w:color w:val="854D0E"/>
        </w:rPr>
        <w:t>50:28:0060401:12345</w:t>
      </w:r>
      <w:r>
        <w:t xml:space="preserve"> по адресу: </w:t>
      </w:r>
      <w:r>
        <w:rPr>
          <w:i/>
          <w:color w:val="854D0E"/>
        </w:rPr>
        <w:t>Московская область, городской округ Домодедово, д. Барыбино, ул. Агрохимиков, земельный участок 7В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Документы о праве на земельный участок и виде его разрешённого использования: </w:t>
      </w:r>
      <w:r>
        <w:rPr>
          <w:i/>
          <w:color w:val="854D0E"/>
        </w:rPr>
        <w:t>договор купли-продажи от 12 мая 2021 года № 12/21 — 6 листов</w:t>
      </w:r>
      <w:r>
        <w:t xml:space="preserve">; </w:t>
      </w:r>
      <w:r>
        <w:rPr>
          <w:i/>
          <w:color w:val="854D0E"/>
        </w:rPr>
        <w:t>выписка ЕГРН от 18 мая 2021 года — 5 листов</w:t>
      </w:r>
      <w:r>
        <w:t xml:space="preserve">; </w:t>
      </w:r>
      <w:r>
        <w:rPr>
          <w:i/>
          <w:color w:val="854D0E"/>
        </w:rPr>
        <w:t>сведения о виде разрешённого использования — 1 лист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/>
      <w:r>
        <w:rPr>
          <w:i/>
          <w:color w:val="854D0E"/>
        </w:rPr>
        <w:t>Градостроительный план участка от 14 февраля 2023 года № RU-50-28-2023-0147 — 12 листов</w:t>
      </w:r>
      <w:r>
        <w:t xml:space="preserve"> и </w:t>
      </w:r>
      <w:r>
        <w:rPr>
          <w:i/>
          <w:color w:val="854D0E"/>
        </w:rPr>
        <w:t>технический план здания от 10 октября 2023 года № 50/2023/1010 — 8 листов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/>
      <w:r>
        <w:rPr>
          <w:i/>
          <w:color w:val="854D0E"/>
        </w:rPr>
        <w:t>Заключение судебной строительно-технической экспертизы от 24 февраля 2025 года № 14/25</w:t>
      </w:r>
      <w:r>
        <w:t xml:space="preserve">, назначенной по </w:t>
      </w:r>
      <w:r>
        <w:rPr>
          <w:i/>
          <w:color w:val="854D0E"/>
        </w:rPr>
        <w:t>делу № 2-1187/2025 — 28 листов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/>
      <w:r>
        <w:rPr>
          <w:i/>
          <w:color w:val="854D0E"/>
        </w:rPr>
        <w:t>Заключение о пожарной безопасности от 7 августа 2026 года № ПБ-84/26 — 6 листов</w:t>
      </w:r>
      <w:r>
        <w:t xml:space="preserve">; </w:t>
      </w:r>
      <w:r>
        <w:rPr>
          <w:i/>
          <w:color w:val="854D0E"/>
        </w:rPr>
        <w:t>акт обследования инженерных сетей от 20 августа 2026 года № ИС-206 — 4 листа</w:t>
      </w:r>
      <w:r>
        <w:t xml:space="preserve">; </w:t>
      </w:r>
      <w:r>
        <w:rPr>
          <w:i/>
          <w:color w:val="854D0E"/>
        </w:rPr>
        <w:t>акт осмотра границ от 2 сентября 2026 года № 9/26 — 3 листа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5.</w:t>
        <w:tab/>
      </w:r>
      <w:r/>
      <w:r>
        <w:rPr>
          <w:i/>
          <w:color w:val="854D0E"/>
        </w:rPr>
        <w:t>Решение Домодедовского городского суда Московской области от 15 мая 2025 года по делу № 2-1187/2025</w:t>
      </w:r>
      <w:r>
        <w:t xml:space="preserve"> </w:t>
      </w:r>
      <w:r>
        <w:rPr>
          <w:i/>
          <w:color w:val="854D0E"/>
        </w:rPr>
        <w:t>с отметкой о вступлении в законную силу 12 июня 2025 года — 9 листов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6.</w:t>
        <w:tab/>
      </w:r>
      <w:r/>
      <w:r>
        <w:rPr>
          <w:i/>
          <w:color w:val="854D0E"/>
        </w:rPr>
        <w:t>Заявление в Администрацию от 6 ноября 2023 года № С-1842/23 — 2 листа</w:t>
      </w:r>
      <w:r>
        <w:t xml:space="preserve"> и </w:t>
      </w:r>
      <w:r>
        <w:rPr>
          <w:i/>
          <w:color w:val="854D0E"/>
        </w:rPr>
        <w:t>ответ об отказе от 1 декабря 2023 года № 28-16/5041 — 2 листа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7.</w:t>
        <w:tab/>
      </w:r>
      <w:r/>
      <w:r>
        <w:rPr>
          <w:i/>
          <w:color w:val="854D0E"/>
        </w:rPr>
        <w:t>Отчёт оценщика ООО «Оценка-Профи» от 17 сентября 2026 года № 16-09/26 — 18 листов</w:t>
      </w:r>
      <w:r>
        <w:t xml:space="preserve"> и </w:t>
      </w:r>
      <w:r>
        <w:rPr>
          <w:i/>
          <w:color w:val="854D0E"/>
        </w:rPr>
        <w:t>расчёт государственной пошлины — 1 лист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8.</w:t>
        <w:tab/>
      </w:r>
      <w:r/>
      <w:r>
        <w:rPr>
          <w:i/>
          <w:color w:val="854D0E"/>
        </w:rPr>
        <w:t>Документ об уплате государственной пошлины в размере 57 600 рублей — 1 лист</w:t>
      </w:r>
      <w:r>
        <w:t>.</w:t>
      </w:r>
    </w:p>
    <w:p>
      <w:pPr>
        <w:keepLines/>
        <w:tabs>
          <w:tab w:pos="709" w:val="left"/>
        </w:tabs>
        <w:ind w:left="709" w:hanging="425"/>
      </w:pPr>
      <w:r>
        <w:t>9.</w:t>
        <w:tab/>
      </w:r>
      <w:r>
        <w:t xml:space="preserve">Документы, подтверждающие направление Ответчику копии иска и приложений, которых у него нет, — </w:t>
      </w:r>
      <w:r>
        <w:rPr>
          <w:i/>
          <w:color w:val="854D0E"/>
        </w:rPr>
        <w:t>3 листа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10.</w:t>
        <w:tab/>
      </w:r>
      <w:r>
        <w:t xml:space="preserve">Иные документы, подтверждающие обстоятельства иска: </w:t>
      </w:r>
      <w:r>
        <w:rPr>
          <w:i/>
          <w:color w:val="854D0E"/>
        </w:rPr>
        <w:t>выписка ЕГРН по земельному участку от 29 сентября 2026 года — 5 листов</w:t>
      </w:r>
      <w:r>
        <w:t xml:space="preserve">; </w:t>
      </w:r>
      <w:r>
        <w:rPr>
          <w:i/>
          <w:color w:val="854D0E"/>
        </w:rPr>
        <w:t>выписка ЕГРН по зданию от 29 сентября 2026 года — 5 листов</w:t>
      </w:r>
      <w:r>
        <w:t xml:space="preserve">; </w:t>
      </w:r>
      <w:r>
        <w:rPr>
          <w:i/>
          <w:color w:val="854D0E"/>
        </w:rPr>
        <w:t>переписка и материалы муниципальной проверки от 20 октября 2023 года № 28-04/117 — 7 листов</w:t>
      </w:r>
      <w:r>
        <w:t xml:space="preserve">. Всего: </w:t>
      </w:r>
      <w:r>
        <w:rPr>
          <w:i/>
          <w:color w:val="854D0E"/>
        </w:rPr>
        <w:t>126 листов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0"/>
              <w:ind w:firstLine="0"/>
            </w:pPr>
            <w:r/>
            <w:r>
              <w:rPr>
                <w:i/>
                <w:color w:val="854D0E"/>
              </w:rPr>
              <w:t>4 октября 2026 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Соколов Артём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40" w:lineRule="auto" w:after="4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 о признании права собственности на самовольную постройку — здание магазина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