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Наталье Сергеевне Никитиной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адресата: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Ильи Константиновича Никитина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отправителя: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ИЗВЕЩЕНИЕ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продаже доли жилого дома вместе с долей земельного участка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Илья Константинович Никитин</w:t>
      </w:r>
      <w:r>
        <w:t xml:space="preserve">, являюсь собственником </w:t>
      </w:r>
      <w:r>
        <w:rPr>
          <w:i/>
          <w:color w:val="854D0E"/>
        </w:rPr>
        <w:t>1/2</w:t>
      </w:r>
      <w:r>
        <w:t xml:space="preserve"> доли в праве собственности на жилой дом общей площадью </w:t>
      </w:r>
      <w:r>
        <w:rPr>
          <w:i/>
          <w:color w:val="854D0E"/>
        </w:rPr>
        <w:t>146,2 кв. м</w:t>
      </w:r>
      <w:r>
        <w:t xml:space="preserve"> с кадастровым номером </w:t>
      </w:r>
      <w:r>
        <w:rPr>
          <w:i/>
          <w:color w:val="854D0E"/>
        </w:rPr>
        <w:t>50:23:0000000:9061</w:t>
      </w:r>
      <w:r>
        <w:t xml:space="preserve">, расположенный по адресу: </w:t>
      </w:r>
      <w:r>
        <w:rPr>
          <w:i/>
          <w:color w:val="854D0E"/>
        </w:rPr>
        <w:t>Московская обл., Раменский муниципальный округ, д. п. Кратово, ул. Пожарный тупик, д. 5</w:t>
      </w:r>
      <w:r>
        <w:t xml:space="preserve">, а также </w:t>
      </w:r>
      <w:r>
        <w:rPr>
          <w:i/>
          <w:color w:val="854D0E"/>
        </w:rPr>
        <w:t>1/2</w:t>
      </w:r>
      <w:r>
        <w:t xml:space="preserve"> доли в праве собственности на земельный участок площадью </w:t>
      </w:r>
      <w:r>
        <w:rPr>
          <w:i/>
          <w:color w:val="854D0E"/>
        </w:rPr>
        <w:t>6,2 сотки</w:t>
      </w:r>
      <w:r>
        <w:t xml:space="preserve"> с кадастровым номером </w:t>
      </w:r>
      <w:r>
        <w:rPr>
          <w:i/>
          <w:color w:val="854D0E"/>
        </w:rPr>
        <w:t>50:23:0000000:9062</w:t>
      </w:r>
      <w:r>
        <w:t>, расположенный по тому же адресу.</w:t>
      </w:r>
    </w:p>
    <w:p>
      <w:pPr>
        <w:ind w:firstLine="283"/>
      </w:pPr>
      <w:r>
        <w:t xml:space="preserve">Намерен продать указанные доли </w:t>
      </w:r>
      <w:r>
        <w:rPr>
          <w:i/>
          <w:color w:val="854D0E"/>
        </w:rPr>
        <w:t>одному покупателю в рамках связанной сделки</w:t>
      </w:r>
      <w:r>
        <w:t>.</w:t>
      </w:r>
    </w:p>
    <w:p>
      <w:pPr>
        <w:ind w:firstLine="283"/>
      </w:pPr>
      <w:r>
        <w:t xml:space="preserve">Общая цена сделки: </w:t>
      </w:r>
      <w:r>
        <w:rPr>
          <w:i/>
          <w:color w:val="854D0E"/>
        </w:rPr>
        <w:t>10 000 000</w:t>
      </w:r>
      <w:r>
        <w:t xml:space="preserve"> (десять миллионов) рублей.</w:t>
      </w:r>
    </w:p>
    <w:p>
      <w:pPr>
        <w:ind w:firstLine="283"/>
      </w:pPr>
      <w:r>
        <w:t xml:space="preserve">Цена доли дома: </w:t>
      </w:r>
      <w:r>
        <w:rPr>
          <w:i/>
          <w:color w:val="854D0E"/>
        </w:rPr>
        <w:t>7 600 000</w:t>
      </w:r>
      <w:r>
        <w:t xml:space="preserve"> (семь миллионов шестьсот тысяч) рублей.</w:t>
      </w:r>
    </w:p>
    <w:p>
      <w:pPr>
        <w:ind w:firstLine="283"/>
      </w:pPr>
      <w:r>
        <w:t xml:space="preserve">Цена доли земельного участка: </w:t>
      </w:r>
      <w:r>
        <w:rPr>
          <w:i/>
          <w:color w:val="854D0E"/>
        </w:rPr>
        <w:t>2 400 000</w:t>
      </w:r>
      <w:r>
        <w:t xml:space="preserve"> (два миллиона четыреста тысяч) рублей.</w:t>
      </w:r>
    </w:p>
    <w:p>
      <w:pPr>
        <w:ind w:firstLine="283"/>
      </w:pPr>
      <w:r>
        <w:t xml:space="preserve">Порядок расчётов: покупатель перечисляет всю цену сделки </w:t>
      </w:r>
      <w:r>
        <w:rPr>
          <w:i/>
          <w:color w:val="854D0E"/>
        </w:rPr>
        <w:t>одним банковским переводом</w:t>
      </w:r>
      <w:r>
        <w:t xml:space="preserve"> на счёт продавца </w:t>
      </w:r>
      <w:r>
        <w:rPr>
          <w:i/>
          <w:color w:val="854D0E"/>
        </w:rPr>
        <w:t>00000000000000000000</w:t>
      </w:r>
      <w:r>
        <w:t xml:space="preserve"> </w:t>
      </w:r>
      <w:r>
        <w:rPr>
          <w:i/>
          <w:color w:val="854D0E"/>
        </w:rPr>
        <w:t>не позднее трёх рабочих дней после подписания договора купли-продажи</w:t>
      </w:r>
      <w:r>
        <w:t>.</w:t>
      </w:r>
    </w:p>
    <w:p>
      <w:pPr>
        <w:ind w:firstLine="283"/>
      </w:pPr>
      <w:r>
        <w:t xml:space="preserve">Иные существенные условия: договор купли-продажи заключается </w:t>
      </w:r>
      <w:r>
        <w:rPr>
          <w:i/>
          <w:color w:val="854D0E"/>
        </w:rPr>
        <w:t>не позднее 30 ноября 2026 года</w:t>
      </w:r>
      <w:r>
        <w:t xml:space="preserve">; </w:t>
      </w:r>
      <w:r>
        <w:rPr>
          <w:i/>
          <w:color w:val="854D0E"/>
        </w:rPr>
        <w:t>обе доли включаются в один договор и документы для регистрации перехода прав на них подаются одновременно</w:t>
      </w:r>
      <w:r>
        <w:t xml:space="preserve">; </w:t>
      </w:r>
      <w:r>
        <w:rPr>
          <w:i/>
          <w:color w:val="854D0E"/>
        </w:rPr>
        <w:t>дом и участок освобождаются от принадлежащих продавцу движимых вещей и передаются покупателю</w:t>
      </w:r>
      <w:r>
        <w:t xml:space="preserve"> </w:t>
      </w:r>
      <w:r>
        <w:rPr>
          <w:i/>
          <w:color w:val="854D0E"/>
        </w:rPr>
        <w:t>15 декабря 2026 года</w:t>
      </w:r>
      <w:r>
        <w:t xml:space="preserve"> после полной оплаты.</w:t>
      </w:r>
    </w:p>
    <w:p>
      <w:pPr>
        <w:ind w:firstLine="283"/>
      </w:pPr>
      <w:r>
        <w:t xml:space="preserve">Учитывая, что </w:t>
      </w:r>
      <w:r>
        <w:rPr>
          <w:i/>
          <w:color w:val="854D0E"/>
        </w:rPr>
        <w:t>вам принадлежит преимущественное право в отношении обеих продаваемых долей</w:t>
      </w:r>
      <w:r>
        <w:t>, предлагаю приобрести их на указанных условиях.</w:t>
      </w:r>
    </w:p>
    <w:p>
      <w:pPr>
        <w:keepNext/>
        <w:ind w:firstLine="283"/>
      </w:pPr>
      <w:r>
        <w:t xml:space="preserve">О намерении приобрести имущество прошу сообщить письменным ответом по адресу продавца: </w:t>
      </w:r>
      <w:r>
        <w:rPr>
          <w:i/>
          <w:color w:val="854D0E"/>
        </w:rPr>
        <w:t>г. Москва, ул. Шипиловская, д. 25, корп. 1, кв. 21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Илья К. Никитин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продаже доли жилого дома вместе с долей земельного участка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