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Романова Ольга Петровна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11 января 1982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46 10 № 123456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 (900) 222-22-11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romanova.op@example.ru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Романов Илья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Известный адрес места жительства: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Текстильщиков, д. 9,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рождения, место работы и идентификатор ответчика истцу </w:t>
            </w:r>
            <w:r>
              <w:rPr>
                <w:i/>
                <w:color w:val="854D0E"/>
                <w:sz w:val="24"/>
              </w:rPr>
              <w:t>неизвестны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480 000 рублей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Государственная пошлина: </w:t>
            </w:r>
            <w:r>
              <w:rPr>
                <w:i/>
                <w:color w:val="854D0E"/>
                <w:sz w:val="24"/>
              </w:rPr>
              <w:t>14 500 рублей</w:t>
            </w:r>
            <w:r>
              <w:rPr>
                <w:sz w:val="24"/>
              </w:rPr>
              <w:t xml:space="preserve"> (</w:t>
            </w:r>
            <w:r>
              <w:rPr>
                <w:i/>
                <w:color w:val="854D0E"/>
                <w:sz w:val="24"/>
              </w:rPr>
              <w:t>10 000 рублей</w:t>
            </w:r>
            <w:r>
              <w:rPr>
                <w:sz w:val="24"/>
              </w:rPr>
              <w:t xml:space="preserve"> + </w:t>
            </w:r>
            <w:r>
              <w:rPr>
                <w:i/>
                <w:color w:val="854D0E"/>
                <w:sz w:val="24"/>
              </w:rPr>
              <w:t>2,5%</w:t>
            </w:r>
            <w:r>
              <w:rPr>
                <w:sz w:val="24"/>
              </w:rPr>
              <w:t xml:space="preserve"> × </w:t>
            </w:r>
            <w:r>
              <w:rPr>
                <w:i/>
                <w:color w:val="854D0E"/>
                <w:sz w:val="24"/>
              </w:rPr>
              <w:t>180 000 рублей</w:t>
            </w:r>
            <w:r>
              <w:rPr>
                <w:sz w:val="24"/>
              </w:rPr>
              <w:t>)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  <w:br/>
        <w:t>о прекращении права собственности на незначительную долю</w:t>
        <w:br/>
        <w:t>с выплатой денежной компенсации</w:t>
        <w:br/>
        <w:t>и признании права собственности</w:t>
      </w:r>
    </w:p>
    <w:p>
      <w:pPr>
        <w:ind w:firstLine="283"/>
      </w:pPr>
      <w:r/>
      <w:r>
        <w:rPr>
          <w:i/>
          <w:color w:val="854D0E"/>
        </w:rPr>
        <w:t>Истцу принадлежит 199/200 долей в праве общей долевой собственности</w:t>
      </w:r>
      <w:r>
        <w:t xml:space="preserve"> на квартиру по адресу: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 xml:space="preserve">, кадастровый номер: </w:t>
      </w:r>
      <w:r>
        <w:rPr>
          <w:i/>
          <w:color w:val="854D0E"/>
        </w:rPr>
        <w:t>50:28:0060102:417</w:t>
      </w:r>
      <w:r>
        <w:t>.</w:t>
      </w:r>
    </w:p>
    <w:p>
      <w:pPr>
        <w:ind w:firstLine="283"/>
      </w:pPr>
      <w:r>
        <w:t xml:space="preserve">Право собственности истца возникло на основании </w:t>
      </w:r>
      <w:r>
        <w:rPr>
          <w:i/>
          <w:color w:val="854D0E"/>
        </w:rPr>
        <w:t>договора дарения от 5 мая 2018 года</w:t>
      </w:r>
      <w:r>
        <w:t xml:space="preserve">; запись о регистрации внесена в ЕГРН </w:t>
      </w:r>
      <w:r>
        <w:rPr>
          <w:i/>
          <w:color w:val="854D0E"/>
        </w:rPr>
        <w:t>18 мая 2018 года</w:t>
      </w:r>
      <w:r>
        <w:t>.</w:t>
      </w:r>
    </w:p>
    <w:p>
      <w:pPr>
        <w:ind w:firstLine="283"/>
      </w:pPr>
      <w:r>
        <w:t xml:space="preserve">Ответчику принадлежит </w:t>
      </w:r>
      <w:r>
        <w:rPr>
          <w:i/>
          <w:color w:val="854D0E"/>
        </w:rPr>
        <w:t>1/200</w:t>
      </w:r>
      <w:r>
        <w:t xml:space="preserve"> доля в праве собственности на ту же квартиру. </w:t>
      </w:r>
      <w:r>
        <w:rPr>
          <w:i/>
          <w:color w:val="854D0E"/>
        </w:rPr>
        <w:t>Основание возникновения его права истцу неизвестно</w:t>
      </w:r>
      <w:r>
        <w:t xml:space="preserve">; сведения о доле подтверждаются </w:t>
      </w:r>
      <w:r>
        <w:rPr>
          <w:i/>
          <w:color w:val="854D0E"/>
        </w:rPr>
        <w:t>выпиской ЕГРН от 12 сентября 2026 года</w:t>
      </w:r>
      <w:r>
        <w:t>.</w:t>
      </w:r>
    </w:p>
    <w:p>
      <w:pPr>
        <w:ind w:firstLine="283"/>
      </w:pPr>
      <w:r>
        <w:t xml:space="preserve">Общая площадь квартиры составляет </w:t>
      </w:r>
      <w:r>
        <w:rPr>
          <w:i/>
          <w:color w:val="854D0E"/>
        </w:rPr>
        <w:t>48,2 м²</w:t>
      </w:r>
      <w:r>
        <w:t xml:space="preserve">, жилая площадь — </w:t>
      </w:r>
      <w:r>
        <w:rPr>
          <w:i/>
          <w:color w:val="854D0E"/>
        </w:rPr>
        <w:t>29,0 м²</w:t>
      </w:r>
      <w:r>
        <w:t xml:space="preserve">. В квартире расположены </w:t>
      </w:r>
      <w:r>
        <w:rPr>
          <w:i/>
          <w:color w:val="854D0E"/>
        </w:rPr>
        <w:t>2 комнаты</w:t>
      </w:r>
      <w:r>
        <w:t xml:space="preserve"> площадью </w:t>
      </w:r>
      <w:r>
        <w:rPr>
          <w:i/>
          <w:color w:val="854D0E"/>
        </w:rPr>
        <w:t>11,4 м²</w:t>
      </w:r>
      <w:r>
        <w:t xml:space="preserve"> и </w:t>
      </w:r>
      <w:r>
        <w:rPr>
          <w:i/>
          <w:color w:val="854D0E"/>
        </w:rPr>
        <w:t>17,6 м²</w:t>
      </w:r>
      <w:r>
        <w:t xml:space="preserve">. Эти характеристики подтверждаются </w:t>
      </w:r>
      <w:r>
        <w:rPr>
          <w:i/>
          <w:color w:val="854D0E"/>
        </w:rPr>
        <w:t>техническим паспортом квартиры от 2 августа 2026 года</w:t>
      </w:r>
      <w:r>
        <w:t xml:space="preserve"> и приложенной </w:t>
      </w:r>
      <w:r>
        <w:rPr>
          <w:i/>
          <w:color w:val="854D0E"/>
        </w:rPr>
        <w:t>экспликацией</w:t>
      </w:r>
      <w:r>
        <w:t>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Незначительность доли ответчика</w:t>
      </w:r>
    </w:p>
    <w:p>
      <w:pPr>
        <w:ind w:firstLine="283"/>
      </w:pPr>
      <w:r>
        <w:t xml:space="preserve">Ответчику принадлежит </w:t>
      </w:r>
      <w:r>
        <w:rPr>
          <w:i/>
          <w:color w:val="854D0E"/>
        </w:rPr>
        <w:t>1/200</w:t>
      </w:r>
      <w:r>
        <w:t xml:space="preserve"> доля. Арифметически этой доле соответствует около </w:t>
      </w:r>
      <w:r>
        <w:rPr>
          <w:i/>
          <w:color w:val="854D0E"/>
        </w:rPr>
        <w:t>0,24 м²</w:t>
      </w:r>
      <w:r>
        <w:t xml:space="preserve"> общей площади квартиры.</w:t>
      </w:r>
    </w:p>
    <w:p>
      <w:pPr>
        <w:ind w:firstLine="283"/>
      </w:pPr>
      <w:r>
        <w:t xml:space="preserve">При этом </w:t>
      </w:r>
      <w:r>
        <w:rPr>
          <w:i/>
          <w:color w:val="854D0E"/>
        </w:rPr>
        <w:t>наименьшая изолированная комната имеет площадь 11,4 м²</w:t>
      </w:r>
      <w:r>
        <w:t xml:space="preserve">; </w:t>
      </w:r>
      <w:r>
        <w:rPr>
          <w:i/>
          <w:color w:val="854D0E"/>
        </w:rPr>
        <w:t>отдельного помещения, соответствующего доле ответчика, в квартире нет</w:t>
      </w:r>
      <w:r>
        <w:t>.</w:t>
      </w:r>
    </w:p>
    <w:p>
      <w:pPr>
        <w:ind w:firstLine="283"/>
      </w:pPr>
      <w:r>
        <w:t>Сам по себе этот арифметический расчёт не используется истцом</w:t>
        <w:br/>
        <w:t>как единственное основание незначительности доли.</w:t>
        <w:br/>
        <w:t>Размер доли оценивается вместе с планировкой квартиры,</w:t>
        <w:br/>
        <w:t>возможностью фактического пользования и другими обстоятельствами.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Невозможность реального выдела</w:t>
      </w:r>
    </w:p>
    <w:p>
      <w:pPr>
        <w:ind w:firstLine="283"/>
      </w:pPr>
      <w:r>
        <w:t xml:space="preserve">Реальный выдел принадлежащей ответчику доли невозможен, поскольку </w:t>
      </w:r>
      <w:r>
        <w:rPr>
          <w:i/>
          <w:color w:val="854D0E"/>
        </w:rPr>
        <w:t>квартира состоит из двух жилых комнат площадью 11,4 м² и 17,6 м²</w:t>
      </w:r>
      <w:r>
        <w:t xml:space="preserve">, а </w:t>
      </w:r>
      <w:r>
        <w:rPr>
          <w:i/>
          <w:color w:val="854D0E"/>
        </w:rPr>
        <w:t>доля ответчика соответствует 0,24 м² общей площади</w:t>
      </w:r>
      <w:r>
        <w:t xml:space="preserve">; </w:t>
      </w:r>
      <w:r>
        <w:rPr>
          <w:i/>
          <w:color w:val="854D0E"/>
        </w:rPr>
        <w:t>выдел отдельной комнаты или образование самостоятельного жилого помещения невозможно без изменения назначения и конфигурации квартиры</w:t>
      </w:r>
      <w:r>
        <w:t>.</w:t>
      </w:r>
    </w:p>
    <w:p>
      <w:pPr>
        <w:ind w:firstLine="283"/>
      </w:pPr>
      <w:r>
        <w:t xml:space="preserve">Это подтверждается </w:t>
      </w:r>
      <w:r>
        <w:rPr>
          <w:i/>
          <w:color w:val="854D0E"/>
        </w:rPr>
        <w:t>заключением специалиста от 5 августа 2026 года № 26/81</w:t>
      </w:r>
      <w:r>
        <w:t xml:space="preserve"> и </w:t>
      </w:r>
      <w:r>
        <w:rPr>
          <w:i/>
          <w:color w:val="854D0E"/>
        </w:rPr>
        <w:t>техническим паспортом квартиры от 2 августа 2026 года</w:t>
      </w:r>
      <w:r>
        <w:t>.</w:t>
      </w:r>
    </w:p>
    <w:p>
      <w:pPr>
        <w:ind w:firstLine="283"/>
      </w:pPr>
      <w:r>
        <w:t>При возникновении спора о технической возможности выдела</w:t>
        <w:br/>
        <w:t>прошу разрешить вопрос о назначении</w:t>
        <w:br/>
        <w:t>строительно-технической экспертизы.</w:t>
      </w:r>
    </w:p>
    <w:p>
      <w:pPr>
        <w:keepNext/>
        <w:spacing w:before="140"/>
      </w:pPr>
      <w:r>
        <w:rPr>
          <w:b/>
        </w:rPr>
        <w:t>3. Отсутствие существенного интереса ответчика</w:t>
        <w:br/>
        <w:t>в использовании квартиры</w:t>
      </w:r>
    </w:p>
    <w:p>
      <w:pPr>
        <w:ind w:firstLine="283"/>
      </w:pPr>
      <w:r>
        <w:t xml:space="preserve">Ответчик фактически </w:t>
      </w:r>
      <w:r>
        <w:rPr>
          <w:i/>
          <w:color w:val="854D0E"/>
        </w:rPr>
        <w:t>не проживает в квартире с 2020 года</w:t>
      </w:r>
      <w:r>
        <w:t xml:space="preserve">; с указанного времени живёт по адресу: </w:t>
      </w:r>
      <w:r>
        <w:rPr>
          <w:i/>
          <w:color w:val="854D0E"/>
        </w:rPr>
        <w:t>Московская область, г. Домодедово, ул. Текстильщиков, д. 9, кв. 24</w:t>
      </w:r>
      <w:r>
        <w:t xml:space="preserve">. До даты подачи иска </w:t>
      </w:r>
      <w:r>
        <w:rPr>
          <w:i/>
          <w:color w:val="854D0E"/>
        </w:rPr>
        <w:t>попыток вселения, требования ключей или обращения о порядке пользования не предпринимал</w:t>
      </w:r>
      <w:r>
        <w:t>.</w:t>
      </w:r>
    </w:p>
    <w:p>
      <w:pPr>
        <w:ind w:firstLine="283"/>
      </w:pPr>
      <w:r>
        <w:t xml:space="preserve">Дополнительно: </w:t>
      </w:r>
      <w:r>
        <w:rPr>
          <w:i/>
          <w:color w:val="854D0E"/>
        </w:rPr>
        <w:t>по выписке ЕГРН от 18 августа 2026 года ответчику принадлежит другое жилое помещение по адресу: Московская область, г. Домодедово, ул. Текстильщиков, д. 9, кв. 24</w:t>
      </w:r>
      <w:r>
        <w:t xml:space="preserve">; </w:t>
      </w:r>
      <w:r>
        <w:rPr>
          <w:i/>
          <w:color w:val="854D0E"/>
        </w:rPr>
        <w:t>с 2020 года он не участвует в расходах на содержание спорной квартиры</w:t>
      </w:r>
      <w:r>
        <w:t>. Приложены выписка ЕГРН и квитанции, оплаченные истцом.</w:t>
      </w:r>
    </w:p>
    <w:p>
      <w:pPr>
        <w:ind w:firstLine="283"/>
      </w:pPr>
      <w:r/>
      <w:r>
        <w:rPr>
          <w:i/>
          <w:color w:val="854D0E"/>
        </w:rPr>
        <w:t>Истец не препятствовал ответчику пользоваться квартирой: ключи от входной двери истец не изымал, доступ ответчику не закрывал; 1 октября 2026 года истец письменно предложил передать комплект ключей и согласовать осмотр квартиры, ответа не получил</w:t>
      </w:r>
      <w:r>
        <w:t>.</w:t>
      </w:r>
    </w:p>
    <w:p>
      <w:pPr>
        <w:ind w:firstLine="283"/>
      </w:pPr>
      <w:r>
        <w:t>Таким образом, довод об отсутствии существенного интереса</w:t>
        <w:br/>
        <w:t>основан не на одном формальном обстоятельстве,</w:t>
        <w:br/>
        <w:t>а на совокупности доказанных фактов.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Интересы истца и совместное использование квартиры</w:t>
      </w:r>
    </w:p>
    <w:p>
      <w:pPr>
        <w:ind w:firstLine="283"/>
      </w:pPr>
      <w:r>
        <w:t xml:space="preserve">Сохранение существующего режима общей собственности затрагивает права и интересы истца следующим образом: </w:t>
      </w:r>
      <w:r>
        <w:rPr>
          <w:i/>
          <w:color w:val="854D0E"/>
        </w:rPr>
        <w:t>истец постоянно проживает в квартире с несовершеннолетней дочерью</w:t>
      </w:r>
      <w:r>
        <w:t xml:space="preserve">; </w:t>
      </w:r>
      <w:r>
        <w:rPr>
          <w:i/>
          <w:color w:val="854D0E"/>
        </w:rPr>
        <w:t>обе изолированные комнаты используются семьёй</w:t>
      </w:r>
      <w:r>
        <w:t xml:space="preserve">, а </w:t>
      </w:r>
      <w:r>
        <w:rPr>
          <w:i/>
          <w:color w:val="854D0E"/>
        </w:rPr>
        <w:t>самостоятельное пользование ответчика долей, которой соответствует около 0,24 м², невозможно</w:t>
      </w:r>
      <w:r>
        <w:t xml:space="preserve">. </w:t>
      </w:r>
      <w:r>
        <w:rPr>
          <w:i/>
          <w:color w:val="854D0E"/>
        </w:rPr>
        <w:t>Квартира является единственным жильём истца по представленным выпискам ЕГРН</w:t>
      </w:r>
      <w:r>
        <w:t>.</w:t>
      </w:r>
    </w:p>
    <w:p>
      <w:pPr>
        <w:ind w:firstLine="283"/>
      </w:pPr>
      <w:r>
        <w:t>Предоставить ответчику изолированную часть квартиры,</w:t>
        <w:br/>
        <w:t>соразмерную его доле, невозможно по причинам,</w:t>
        <w:br/>
        <w:t>описанным выше.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Размер компенсации и возможность её выплаты</w:t>
      </w:r>
    </w:p>
    <w:p>
      <w:pPr>
        <w:ind w:firstLine="283"/>
      </w:pPr>
      <w:r>
        <w:t xml:space="preserve">Согласно </w:t>
      </w:r>
      <w:r>
        <w:rPr>
          <w:i/>
          <w:color w:val="854D0E"/>
        </w:rPr>
        <w:t>отчёту об оценке от 10 августа 2026 года № 81/26</w:t>
      </w:r>
      <w:r>
        <w:t xml:space="preserve">, рыночная стоимость принадлежащей ответчику доли составляет </w:t>
      </w:r>
      <w:r>
        <w:rPr>
          <w:i/>
          <w:color w:val="854D0E"/>
        </w:rPr>
        <w:t>480 000 рублей</w:t>
      </w:r>
      <w:r>
        <w:t>.</w:t>
      </w:r>
    </w:p>
    <w:p>
      <w:pPr>
        <w:ind w:firstLine="283"/>
      </w:pPr>
      <w:r>
        <w:t xml:space="preserve">Истец имеет реальную возможность выплатить эту компенсацию. Это подтверждается </w:t>
      </w:r>
      <w:r>
        <w:rPr>
          <w:i/>
          <w:color w:val="854D0E"/>
        </w:rPr>
        <w:t>справкой банка от 22 сентября 2026 года</w:t>
      </w:r>
      <w:r>
        <w:t xml:space="preserve"> об остатке средств на счёте истца в размере </w:t>
      </w:r>
      <w:r>
        <w:rPr>
          <w:i/>
          <w:color w:val="854D0E"/>
        </w:rPr>
        <w:t>620 000 рублей</w:t>
      </w:r>
      <w:r>
        <w:t xml:space="preserve">; </w:t>
      </w:r>
      <w:r>
        <w:rPr>
          <w:i/>
          <w:color w:val="854D0E"/>
        </w:rPr>
        <w:t>компенсация ответчику ещё не выплачена</w:t>
      </w:r>
      <w:r>
        <w:t xml:space="preserve"> и </w:t>
      </w:r>
      <w:r>
        <w:rPr>
          <w:i/>
          <w:color w:val="854D0E"/>
        </w:rPr>
        <w:t>на депозит суда не внесена</w:t>
      </w:r>
      <w:r>
        <w:t>.</w:t>
      </w:r>
    </w:p>
    <w:p>
      <w:pPr>
        <w:ind w:firstLine="283"/>
      </w:pPr>
      <w:r>
        <w:t xml:space="preserve">До обращения в суд истец предложил ответчику урегулировать вопрос добровольно: </w:t>
      </w:r>
      <w:r>
        <w:rPr>
          <w:i/>
          <w:color w:val="854D0E"/>
        </w:rPr>
        <w:t>заказным письмом с описью вложения 17 июня 2026 года истец предложил выплатить 480 000 рублей за долю</w:t>
      </w:r>
      <w:r>
        <w:t xml:space="preserve">; </w:t>
      </w:r>
      <w:r>
        <w:rPr>
          <w:i/>
          <w:color w:val="854D0E"/>
        </w:rPr>
        <w:t>ответчик получил письмо 22 июня 2026 года и письменно отказался от предложения 2 июля 2026 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Соглашение достигнуто не было</w:t>
      </w:r>
      <w:r>
        <w:t>.</w:t>
      </w:r>
    </w:p>
    <w:p>
      <w:pPr>
        <w:ind w:firstLine="283"/>
      </w:pPr>
      <w:r>
        <w:t>Истец не утверждает наличие обязательного досудебного порядка</w:t>
        <w:br/>
        <w:t>по этому требованию; переписка приводится как доказательство</w:t>
        <w:br/>
        <w:t>попытки добровольного урегулирования спора.</w:t>
      </w:r>
    </w:p>
    <w:p>
      <w:pPr>
        <w:ind w:firstLine="283"/>
      </w:pPr>
      <w:r>
        <w:t>На основании пп. 4–5 ст. 252 ГК РФ,</w:t>
        <w:br/>
        <w:t>ст. 30, 131–132 ГПК РФ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Определить денежную компенсацию за принадлежащую ответчику </w:t>
      </w:r>
      <w:r>
        <w:rPr>
          <w:i/>
          <w:color w:val="854D0E"/>
        </w:rPr>
        <w:t>1/200</w:t>
      </w:r>
      <w:r>
        <w:t xml:space="preserve"> долю в праве общей долевой собственности на квартиру по адресу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 xml:space="preserve">, кадастровый номер </w:t>
      </w:r>
      <w:r>
        <w:rPr>
          <w:i/>
          <w:color w:val="854D0E"/>
        </w:rPr>
        <w:t>50:28:0060102:417</w:t>
      </w:r>
      <w:r>
        <w:t xml:space="preserve">, в размере </w:t>
      </w:r>
      <w:r>
        <w:rPr>
          <w:i/>
          <w:color w:val="854D0E"/>
        </w:rPr>
        <w:t>480 000 рублей</w:t>
      </w:r>
      <w:r>
        <w:t>; обязать истца выплатить ответчику полную сумму компенсации.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Прекратить право собственности </w:t>
      </w:r>
      <w:r>
        <w:rPr>
          <w:i/>
          <w:color w:val="854D0E"/>
        </w:rPr>
        <w:t>Романова Ильи Петровича</w:t>
      </w:r>
      <w:r>
        <w:t xml:space="preserve"> на указанную долю после получения им полной суммы компенсации; если принятие исполнения ответчиком невозможно по одному из оснований, предусмотренных п. 1 ст. 327 ГК РФ, — с момента надлежащего внесения истцом полной суммы компенсации в депозит нотариуса в порядке ст. 327 ГК РФ. Депозит суда не заявляется.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Признать за </w:t>
      </w:r>
      <w:r>
        <w:rPr>
          <w:i/>
          <w:color w:val="854D0E"/>
        </w:rPr>
        <w:t>Романовой Ольгой Петровной</w:t>
      </w:r>
      <w:r>
        <w:t xml:space="preserve"> право собственности на указанную долю с того же момента полного исполнения обязанности по компенсации, который указан в пункте 2.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Документ об уплате государственной пошлины в размере </w:t>
      </w:r>
      <w:r>
        <w:rPr>
          <w:i/>
          <w:color w:val="854D0E"/>
        </w:rPr>
        <w:t>14 500 рублей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Почтовая квитанция и опись вложения от </w:t>
      </w:r>
      <w:r>
        <w:rPr>
          <w:i/>
          <w:color w:val="854D0E"/>
        </w:rPr>
        <w:t>4 октября 2026 года</w:t>
      </w:r>
      <w:r>
        <w:t xml:space="preserve"> о направлении ответчику копии иска и приложений, которых у него нет.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Выписка ЕГРН от 12 сентября 2026 года на квартиру с кадастровым номером 50:28:0060102:417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/>
      <w:r>
        <w:rPr>
          <w:i/>
          <w:color w:val="854D0E"/>
        </w:rPr>
        <w:t>Договор дарения от 5 мая 2018 года и выписка ЕГРН с записью от 18 мая 2018 года — основание права истца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/>
      <w:r>
        <w:rPr>
          <w:i/>
          <w:color w:val="854D0E"/>
        </w:rPr>
        <w:t>Технический паспорт квартиры от 2 августа 2026 года и экспликация помещений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/>
      <w:r>
        <w:rPr>
          <w:i/>
          <w:color w:val="854D0E"/>
        </w:rPr>
        <w:t>Заключение специалиста от 5 августа 2026 года № 26/81 о невозможности реального выдела и самостоятельного пользования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/>
      <w:r>
        <w:rPr>
          <w:i/>
          <w:color w:val="854D0E"/>
        </w:rPr>
        <w:t>Выписка ЕГРН от 18 августа 2026 года о другом жилом помещении ответчика; квитанции об оплате истцом расходов за январь–сентябрь 2026 года; документы о проживании ответчика по известному адресу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/>
      <w:r>
        <w:rPr>
          <w:i/>
          <w:color w:val="854D0E"/>
        </w:rPr>
        <w:t>Отчёт об оценке от 10 августа 2026 года № 81/26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9.</w:t>
        <w:tab/>
      </w:r>
      <w:r/>
      <w:r>
        <w:rPr>
          <w:i/>
          <w:color w:val="854D0E"/>
        </w:rPr>
        <w:t>Расчёт цены иска и денежной компенсации: 480 000 рублей за 1/200 долю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10.</w:t>
        <w:tab/>
      </w:r>
      <w:r/>
      <w:r>
        <w:rPr>
          <w:i/>
          <w:color w:val="854D0E"/>
        </w:rPr>
        <w:t>Справка банка от 22 сентября 2026 года об остатке средств 620 000 рублей на счёте истца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11.</w:t>
        <w:tab/>
      </w:r>
      <w:r/>
      <w:r>
        <w:rPr>
          <w:i/>
          <w:color w:val="854D0E"/>
        </w:rPr>
        <w:t>Копия предложения о выкупе от 17 июня 2026 года, почтовое подтверждение вручения 22 июня и отказ ответчика от 2 июля 2026 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12.</w:t>
        <w:tab/>
      </w:r>
      <w:r/>
      <w:r>
        <w:rPr>
          <w:i/>
          <w:color w:val="854D0E"/>
        </w:rPr>
        <w:t>Свидетельство о рождении несовершеннолетней дочери истца</w:t>
      </w:r>
      <w:r>
        <w:t xml:space="preserve"> и </w:t>
      </w:r>
      <w:r>
        <w:rPr>
          <w:i/>
          <w:color w:val="854D0E"/>
        </w:rPr>
        <w:t>выписка ЕГРН от 20 сентября 2026 года по истцу</w:t>
      </w:r>
      <w:r>
        <w:t xml:space="preserve">, подтверждающая </w:t>
      </w:r>
      <w:r>
        <w:rPr>
          <w:i/>
          <w:color w:val="854D0E"/>
        </w:rPr>
        <w:t>отсутствие у неё другого жилого помещения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Романова Ольга Петровна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прекращении права собственности на незначительную долю с компенсацией и признании права собственности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