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Иванову Алексею Петровичу, собственнику комнаты № 2 площадью 14 кв. м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Коммунальная квартира: 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Адрес для ответа: 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ИЗВЕЩЕНИЕ О НАМЕРЕНИИ ПРОДАТЬ КОМНАТУ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собственником </w:t>
      </w:r>
      <w:r>
        <w:rPr>
          <w:i/>
          <w:color w:val="854D0E"/>
        </w:rPr>
        <w:t>комнаты № 1 площадью 16 кв. м</w:t>
      </w:r>
      <w:r>
        <w:t xml:space="preserve">, кадастровый номер </w:t>
      </w:r>
      <w:r>
        <w:rPr>
          <w:i/>
          <w:color w:val="854D0E"/>
        </w:rPr>
        <w:t>77:00:0000000:101</w:t>
      </w:r>
      <w:r>
        <w:t xml:space="preserve">, в коммунальной квартире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>
        <w:t xml:space="preserve">Настоящим извещаю Вас о намерении продать указанную комнату </w:t>
      </w:r>
      <w:r>
        <w:rPr>
          <w:i/>
          <w:color w:val="854D0E"/>
        </w:rPr>
        <w:t>постороннему лицу</w:t>
      </w:r>
      <w:r>
        <w:t xml:space="preserve">. Цена продажи: </w:t>
      </w:r>
      <w:r>
        <w:rPr>
          <w:i/>
          <w:color w:val="854D0E"/>
        </w:rPr>
        <w:t>3 000 000 рублей</w:t>
      </w:r>
      <w:r>
        <w:t>.</w:t>
      </w:r>
    </w:p>
    <w:p>
      <w:pPr>
        <w:ind w:firstLine="283"/>
      </w:pPr>
      <w:r>
        <w:t xml:space="preserve">Другие условия продажи: </w:t>
      </w:r>
      <w:r>
        <w:rPr>
          <w:i/>
          <w:color w:val="854D0E"/>
        </w:rPr>
        <w:t>Полная оплата безналичным переводом в день подписания договора</w:t>
      </w:r>
      <w:r>
        <w:t xml:space="preserve">; </w:t>
      </w:r>
      <w:r>
        <w:rPr>
          <w:i/>
          <w:color w:val="854D0E"/>
        </w:rPr>
        <w:t>передача комнаты по акту в течение 7 календарных дней после государственной регистрации перехода права</w:t>
      </w:r>
      <w:r>
        <w:t xml:space="preserve">; </w:t>
      </w:r>
      <w:r>
        <w:rPr>
          <w:i/>
          <w:color w:val="854D0E"/>
        </w:rPr>
        <w:t>рассрочка не предоставляется</w:t>
      </w:r>
      <w:r>
        <w:t>.</w:t>
      </w:r>
    </w:p>
    <w:p>
      <w:pPr>
        <w:ind w:firstLine="283"/>
      </w:pPr>
      <w:r>
        <w:t>В соответствии с ч. 6 ст. 42 ЖК РФ и ст. 250 ГК РФ Вы как собственник другой комнаты в этой коммунальной квартире имеете преимущественное право покупки.</w:t>
      </w:r>
    </w:p>
    <w:p>
      <w:pPr>
        <w:keepNext/>
        <w:ind w:firstLine="283"/>
      </w:pPr>
      <w:r>
        <w:t xml:space="preserve">Если Вы намерены приобрести комнату на указанных условиях, прошу сообщить об этом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намерении продать комнату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