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г.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14 октября 2026 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ПЕРЕДАТОЧНЫЙ АКТ</w:t>
        <w:br/>
        <w:t xml:space="preserve">к договору купли-продажи комнаты от </w:t>
      </w:r>
      <w:r>
        <w:rPr>
          <w:b/>
          <w:i/>
          <w:color w:val="854D0E"/>
          <w:sz w:val="30"/>
        </w:rPr>
        <w:t>8 октября 2026 года</w:t>
      </w:r>
      <w:r>
        <w:rPr>
          <w:b/>
          <w:sz w:val="30"/>
        </w:rPr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Сафонова Мария Сергеевна</w:t>
      </w:r>
      <w:r>
        <w:t xml:space="preserve">, Продавец, и </w:t>
      </w:r>
      <w:r>
        <w:rPr>
          <w:i/>
          <w:color w:val="854D0E"/>
        </w:rPr>
        <w:t>Громов Андрей Игоревич</w:t>
      </w:r>
      <w:r>
        <w:t>, Покупатель, составили этот акт о нижеследующем.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Продавец передала, а Покупатель принял комнату по адресу: </w:t>
      </w:r>
      <w:r>
        <w:rPr>
          <w:i/>
          <w:color w:val="854D0E"/>
        </w:rPr>
        <w:t>142004, Московская область, г. Домодедово, мкр. Центральный, ул. Корнеева, д. 36, кв. 12</w:t>
      </w:r>
      <w:r>
        <w:t xml:space="preserve">; номер комнаты: </w:t>
      </w:r>
      <w:r>
        <w:rPr>
          <w:i/>
          <w:color w:val="854D0E"/>
        </w:rPr>
        <w:t>2</w:t>
      </w:r>
      <w:r>
        <w:t xml:space="preserve">; площадь: </w:t>
      </w:r>
      <w:r>
        <w:rPr>
          <w:i/>
          <w:color w:val="854D0E"/>
        </w:rPr>
        <w:t>16,8 кв. м</w:t>
      </w:r>
      <w:r>
        <w:t xml:space="preserve">; кадастровый номер: </w:t>
      </w:r>
      <w:r>
        <w:rPr>
          <w:i/>
          <w:color w:val="854D0E"/>
        </w:rPr>
        <w:t>50:28:0060102:912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Фактическая передача Комнаты состоялась </w:t>
      </w:r>
      <w:r>
        <w:rPr>
          <w:i/>
          <w:color w:val="854D0E"/>
        </w:rPr>
        <w:t>14 октября 2026 года</w:t>
      </w:r>
      <w:r>
        <w:t xml:space="preserve"> в </w:t>
      </w:r>
      <w:r>
        <w:rPr>
          <w:i/>
          <w:color w:val="854D0E"/>
        </w:rPr>
        <w:t>12:00</w:t>
      </w:r>
      <w:r>
        <w:t xml:space="preserve">, </w:t>
      </w:r>
      <w:r>
        <w:rPr>
          <w:i/>
          <w:color w:val="854D0E"/>
        </w:rPr>
        <w:t>после полной оплаты цены и государственной регистрации перехода права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Продавец передала Покупателю </w:t>
      </w:r>
      <w:r>
        <w:rPr>
          <w:i/>
          <w:color w:val="854D0E"/>
        </w:rPr>
        <w:t>два ключа</w:t>
      </w:r>
      <w:r>
        <w:t xml:space="preserve">: </w:t>
      </w:r>
      <w:r>
        <w:rPr>
          <w:i/>
          <w:color w:val="854D0E"/>
        </w:rPr>
        <w:t>один от двери Комнаты</w:t>
      </w:r>
      <w:r>
        <w:t xml:space="preserve"> и </w:t>
      </w:r>
      <w:r>
        <w:rPr>
          <w:i/>
          <w:color w:val="854D0E"/>
        </w:rPr>
        <w:t>один от входной двери коммунальной квартиры</w:t>
      </w:r>
      <w:r>
        <w:t xml:space="preserve">, а также </w:t>
      </w:r>
      <w:r>
        <w:rPr>
          <w:i/>
          <w:color w:val="854D0E"/>
        </w:rPr>
        <w:t>один электронный ключ домофона</w:t>
      </w:r>
      <w:r>
        <w:t xml:space="preserve">. </w:t>
      </w:r>
      <w:r>
        <w:rPr>
          <w:i/>
          <w:color w:val="854D0E"/>
        </w:rPr>
        <w:t>Другое имущество договором не предусмотрено</w:t>
      </w:r>
      <w:r>
        <w:t xml:space="preserve"> и </w:t>
      </w:r>
      <w:r>
        <w:rPr>
          <w:i/>
          <w:color w:val="854D0E"/>
        </w:rPr>
        <w:t>не передаётся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Состояние Комнаты при осмотре: </w:t>
      </w:r>
      <w:r>
        <w:rPr>
          <w:i/>
          <w:color w:val="854D0E"/>
        </w:rPr>
        <w:t>стены оклеены обоями</w:t>
      </w:r>
      <w:r>
        <w:t xml:space="preserve">; </w:t>
      </w:r>
      <w:r>
        <w:rPr>
          <w:i/>
          <w:color w:val="854D0E"/>
        </w:rPr>
        <w:t>у входа заметно</w:t>
      </w:r>
      <w:r>
        <w:t xml:space="preserve"> </w:t>
      </w:r>
      <w:r>
        <w:rPr>
          <w:i/>
          <w:color w:val="854D0E"/>
        </w:rPr>
        <w:t>локальное загрязнение возле выключателя</w:t>
      </w:r>
      <w:r>
        <w:t xml:space="preserve">; </w:t>
      </w:r>
      <w:r>
        <w:rPr>
          <w:i/>
          <w:color w:val="854D0E"/>
        </w:rPr>
        <w:t>на ламинате у порога</w:t>
      </w:r>
      <w:r>
        <w:t xml:space="preserve"> </w:t>
      </w:r>
      <w:r>
        <w:rPr>
          <w:i/>
          <w:color w:val="854D0E"/>
        </w:rPr>
        <w:t>две царапины длиной примерно 6 и 9 см</w:t>
      </w:r>
      <w:r>
        <w:t xml:space="preserve">; </w:t>
      </w:r>
      <w:r>
        <w:rPr>
          <w:i/>
          <w:color w:val="854D0E"/>
        </w:rPr>
        <w:t>оконный стеклопакет и дверной замок внешне целы</w:t>
      </w:r>
      <w:r>
        <w:t xml:space="preserve">; </w:t>
      </w:r>
      <w:r>
        <w:rPr>
          <w:i/>
          <w:color w:val="854D0E"/>
        </w:rPr>
        <w:t>видимых следов протечки нет</w:t>
      </w:r>
      <w:r>
        <w:t>. Эти наблюдения фиксируют состояние на момент осмотра и не подтверждают отсутствие скрытых недостатков.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Замечания Покупателя при приёмке: Покупатель отметил </w:t>
      </w:r>
      <w:r>
        <w:rPr>
          <w:i/>
          <w:color w:val="854D0E"/>
        </w:rPr>
        <w:t>локальное загрязнение и две царапины</w:t>
      </w:r>
      <w:r>
        <w:t xml:space="preserve">, перечисленные в п. 4; </w:t>
      </w:r>
      <w:r>
        <w:rPr>
          <w:i/>
          <w:color w:val="854D0E"/>
        </w:rPr>
        <w:t>иных замечаний при осмотре не заявил</w:t>
      </w:r>
      <w:r>
        <w:t xml:space="preserve">. </w:t>
      </w:r>
      <w:r>
        <w:rPr>
          <w:i/>
          <w:color w:val="854D0E"/>
        </w:rPr>
        <w:t>Фотографии состояния Комнаты от 14 октября 2026 года приложены к экземплярам Сторон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Этот акт подтверждает фактическую передачу Комнаты. Он не отменяет предусмотренные законом или договором требования, которые сохраняются после передачи.</w:t>
      </w:r>
    </w:p>
    <w:p>
      <w:pPr>
        <w:keepNext/>
        <w:spacing w:before="140"/>
      </w:pPr>
      <w:r>
        <w:rPr>
          <w:b/>
        </w:rPr>
        <w:t>ПОДПИСИ СТОРОН</w:t>
      </w:r>
    </w:p>
    <w:p>
      <w:pPr>
        <w:keepNext/>
        <w:ind w:firstLine="283"/>
      </w:pPr>
      <w:r>
        <w:t>Продавец: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Сафонова Мария Сергеевна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Громов Андрей Игоревич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 ДОГОВОРУ ПРОДАЖИ КОМНАТЫ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