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404D4" w14:textId="77777777" w:rsidR="002B36ED" w:rsidRPr="00064FCA" w:rsidRDefault="002B36ED" w:rsidP="00064FCA">
      <w:pPr>
        <w:spacing w:after="0" w:line="240" w:lineRule="auto"/>
        <w:jc w:val="center"/>
        <w:rPr>
          <w:rFonts w:ascii="MingLiU_HKSCS-ExtB" w:eastAsia="MingLiU_HKSCS-ExtB" w:hAnsi="MingLiU_HKSCS-ExtB"/>
          <w:b/>
          <w:sz w:val="24"/>
          <w:szCs w:val="24"/>
        </w:rPr>
      </w:pPr>
      <w:r w:rsidRPr="00064FCA">
        <w:rPr>
          <w:rFonts w:ascii="Cambria" w:eastAsia="MingLiU_HKSCS-ExtB" w:hAnsi="Cambria" w:cs="Cambria"/>
          <w:b/>
          <w:sz w:val="24"/>
          <w:szCs w:val="24"/>
        </w:rPr>
        <w:t>Именной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государственный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жилищный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сертификат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,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выдаваемый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гражданам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Российской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Федерации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,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лишившимся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жилого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помещения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в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результате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чрезвычайных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ситуаций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и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стихийных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бедствий</w:t>
      </w:r>
    </w:p>
    <w:p w14:paraId="6F14C8BB" w14:textId="77777777" w:rsidR="00064FCA" w:rsidRDefault="00064FCA" w:rsidP="002B36ED">
      <w:pPr>
        <w:spacing w:after="0" w:line="240" w:lineRule="auto"/>
        <w:rPr>
          <w:rFonts w:ascii="Cambria" w:eastAsia="MingLiU_HKSCS-ExtB" w:hAnsi="Cambria" w:cs="Cambria"/>
        </w:rPr>
      </w:pPr>
    </w:p>
    <w:p w14:paraId="7D0A21C3" w14:textId="3D5B3533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</w:rPr>
      </w:pPr>
      <w:r w:rsidRPr="00064FCA">
        <w:rPr>
          <w:rFonts w:ascii="Cambria" w:eastAsia="MingLiU_HKSCS-ExtB" w:hAnsi="Cambria" w:cs="Cambria"/>
        </w:rPr>
        <w:t>Приложение</w:t>
      </w:r>
      <w:r w:rsidRPr="00064FCA">
        <w:rPr>
          <w:rFonts w:ascii="MingLiU_HKSCS-ExtB" w:eastAsia="MingLiU_HKSCS-ExtB" w:hAnsi="MingLiU_HKSCS-ExtB"/>
        </w:rPr>
        <w:t xml:space="preserve"> N 1 </w:t>
      </w:r>
      <w:r w:rsidRPr="00064FCA">
        <w:rPr>
          <w:rFonts w:ascii="Cambria" w:eastAsia="MingLiU_HKSCS-ExtB" w:hAnsi="Cambria" w:cs="Cambria"/>
        </w:rPr>
        <w:t>к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Порядку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выпуска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и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погашения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государственных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жилищных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сертификатов</w:t>
      </w:r>
      <w:r w:rsidRPr="00064FCA">
        <w:rPr>
          <w:rFonts w:ascii="MingLiU_HKSCS-ExtB" w:eastAsia="MingLiU_HKSCS-ExtB" w:hAnsi="MingLiU_HKSCS-ExtB"/>
        </w:rPr>
        <w:t xml:space="preserve">, </w:t>
      </w:r>
      <w:r w:rsidRPr="00064FCA">
        <w:rPr>
          <w:rFonts w:ascii="Cambria" w:eastAsia="MingLiU_HKSCS-ExtB" w:hAnsi="Cambria" w:cs="Cambria"/>
        </w:rPr>
        <w:t>выдаваемых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гражданам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Российской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Федерации</w:t>
      </w:r>
      <w:r w:rsidRPr="00064FCA">
        <w:rPr>
          <w:rFonts w:ascii="MingLiU_HKSCS-ExtB" w:eastAsia="MingLiU_HKSCS-ExtB" w:hAnsi="MingLiU_HKSCS-ExtB"/>
        </w:rPr>
        <w:t xml:space="preserve">, </w:t>
      </w:r>
      <w:r w:rsidRPr="00064FCA">
        <w:rPr>
          <w:rFonts w:ascii="Cambria" w:eastAsia="MingLiU_HKSCS-ExtB" w:hAnsi="Cambria" w:cs="Cambria"/>
        </w:rPr>
        <w:t>лишившимся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жилого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помещения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в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результате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чрезвычайных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ситуаций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и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стихийных</w:t>
      </w:r>
      <w:r w:rsidRPr="00064FCA">
        <w:rPr>
          <w:rFonts w:ascii="MingLiU_HKSCS-ExtB" w:eastAsia="MingLiU_HKSCS-ExtB" w:hAnsi="MingLiU_HKSCS-ExtB"/>
        </w:rPr>
        <w:t xml:space="preserve"> </w:t>
      </w:r>
      <w:r w:rsidRPr="00064FCA">
        <w:rPr>
          <w:rFonts w:ascii="Cambria" w:eastAsia="MingLiU_HKSCS-ExtB" w:hAnsi="Cambria" w:cs="Cambria"/>
        </w:rPr>
        <w:t>бедствий</w:t>
      </w:r>
    </w:p>
    <w:p w14:paraId="03CA5A25" w14:textId="77777777" w:rsidR="002B36ED" w:rsidRPr="00064FCA" w:rsidRDefault="002B36ED" w:rsidP="002B36ED">
      <w:pPr>
        <w:spacing w:after="0" w:line="240" w:lineRule="auto"/>
        <w:rPr>
          <w:rFonts w:asciiTheme="minorHAnsi" w:eastAsia="MingLiU_HKSCS-ExtB" w:hAnsiTheme="minorHAnsi"/>
          <w:sz w:val="24"/>
          <w:szCs w:val="24"/>
        </w:rPr>
      </w:pPr>
    </w:p>
    <w:p w14:paraId="04F0EA1A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b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 xml:space="preserve">               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ИМЕННОЙ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ГОСУДАРСТВЕННЫЙ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ЖИЛИЩНЫЙ</w:t>
      </w:r>
      <w:r w:rsidRPr="00064FCA">
        <w:rPr>
          <w:rFonts w:ascii="MingLiU_HKSCS-ExtB" w:eastAsia="MingLiU_HKSCS-ExtB" w:hAnsi="MingLiU_HKSCS-ExtB"/>
          <w:b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sz w:val="24"/>
          <w:szCs w:val="24"/>
        </w:rPr>
        <w:t>СЕРТИФИКАТ</w:t>
      </w:r>
    </w:p>
    <w:p w14:paraId="2951A4D0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</w:p>
    <w:p w14:paraId="3C2C9056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</w:p>
    <w:p w14:paraId="14AA05BE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Cambria" w:eastAsia="MingLiU_HKSCS-ExtB" w:hAnsi="Cambria" w:cs="Cambria"/>
          <w:sz w:val="24"/>
          <w:szCs w:val="24"/>
        </w:rPr>
        <w:t>Серия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"</w:t>
      </w:r>
      <w:r w:rsidRPr="00064FCA">
        <w:rPr>
          <w:rFonts w:ascii="Cambria" w:eastAsia="MingLiU_HKSCS-ExtB" w:hAnsi="Cambria" w:cs="Cambria"/>
          <w:sz w:val="24"/>
          <w:szCs w:val="24"/>
        </w:rPr>
        <w:t>А</w:t>
      </w:r>
      <w:r w:rsidRPr="00064FCA">
        <w:rPr>
          <w:rFonts w:ascii="MingLiU_HKSCS-ExtB" w:eastAsia="MingLiU_HKSCS-ExtB" w:hAnsi="MingLiU_HKSCS-ExtB"/>
          <w:sz w:val="24"/>
          <w:szCs w:val="24"/>
        </w:rPr>
        <w:t>"                                                         N 0000000</w:t>
      </w:r>
    </w:p>
    <w:p w14:paraId="0FB7CA15" w14:textId="77777777" w:rsidR="002B36ED" w:rsidRPr="00064FCA" w:rsidRDefault="002B36ED" w:rsidP="002B36ED">
      <w:pPr>
        <w:spacing w:after="0" w:line="240" w:lineRule="auto"/>
        <w:rPr>
          <w:rFonts w:asciiTheme="minorHAnsi" w:eastAsia="MingLiU_HKSCS-ExtB" w:hAnsiTheme="minorHAnsi"/>
          <w:sz w:val="24"/>
          <w:szCs w:val="24"/>
        </w:rPr>
      </w:pPr>
    </w:p>
    <w:p w14:paraId="18D03124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>__________________________________________________________________________________</w:t>
      </w:r>
    </w:p>
    <w:p w14:paraId="05F9FDAF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 xml:space="preserve">      (</w:t>
      </w:r>
      <w:r w:rsidRPr="00064FCA">
        <w:rPr>
          <w:rFonts w:ascii="Cambria" w:eastAsia="MingLiU_HKSCS-ExtB" w:hAnsi="Cambria" w:cs="Cambria"/>
          <w:sz w:val="24"/>
          <w:szCs w:val="24"/>
        </w:rPr>
        <w:t>наименование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финансового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органа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субъекта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Российской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Федерации</w:t>
      </w:r>
      <w:r w:rsidRPr="00064FCA">
        <w:rPr>
          <w:rFonts w:ascii="MingLiU_HKSCS-ExtB" w:eastAsia="MingLiU_HKSCS-ExtB" w:hAnsi="MingLiU_HKSCS-ExtB"/>
          <w:sz w:val="24"/>
          <w:szCs w:val="24"/>
        </w:rPr>
        <w:t>)</w:t>
      </w:r>
    </w:p>
    <w:p w14:paraId="6285E09D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Cambria" w:eastAsia="MingLiU_HKSCS-ExtB" w:hAnsi="Cambria" w:cs="Cambria"/>
          <w:sz w:val="24"/>
          <w:szCs w:val="24"/>
        </w:rPr>
        <w:t>Дата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и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место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выдачи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сертификата</w:t>
      </w:r>
    </w:p>
    <w:p w14:paraId="4506D029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>__________________________________________________________________________________</w:t>
      </w:r>
    </w:p>
    <w:p w14:paraId="316C88AA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>__________________________________________________________________________________</w:t>
      </w:r>
    </w:p>
    <w:p w14:paraId="2BC3BE72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Cambria" w:eastAsia="MingLiU_HKSCS-ExtB" w:hAnsi="Cambria" w:cs="Cambria"/>
          <w:sz w:val="24"/>
          <w:szCs w:val="24"/>
        </w:rPr>
        <w:t>Сертификат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выдан</w:t>
      </w:r>
    </w:p>
    <w:p w14:paraId="0F6DE958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>__________________________________________________________________________________</w:t>
      </w:r>
    </w:p>
    <w:p w14:paraId="069D84DA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 xml:space="preserve">              (</w:t>
      </w:r>
      <w:r w:rsidRPr="00064FCA">
        <w:rPr>
          <w:rFonts w:ascii="Cambria" w:eastAsia="MingLiU_HKSCS-ExtB" w:hAnsi="Cambria" w:cs="Cambria"/>
          <w:sz w:val="24"/>
          <w:szCs w:val="24"/>
        </w:rPr>
        <w:t>фамилия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, </w:t>
      </w:r>
      <w:r w:rsidRPr="00064FCA">
        <w:rPr>
          <w:rFonts w:ascii="Cambria" w:eastAsia="MingLiU_HKSCS-ExtB" w:hAnsi="Cambria" w:cs="Cambria"/>
          <w:sz w:val="24"/>
          <w:szCs w:val="24"/>
        </w:rPr>
        <w:t>имя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, </w:t>
      </w:r>
      <w:r w:rsidRPr="00064FCA">
        <w:rPr>
          <w:rFonts w:ascii="Cambria" w:eastAsia="MingLiU_HKSCS-ExtB" w:hAnsi="Cambria" w:cs="Cambria"/>
          <w:sz w:val="24"/>
          <w:szCs w:val="24"/>
        </w:rPr>
        <w:t>отчество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владельца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сертификата</w:t>
      </w:r>
      <w:r w:rsidRPr="00064FCA">
        <w:rPr>
          <w:rFonts w:ascii="MingLiU_HKSCS-ExtB" w:eastAsia="MingLiU_HKSCS-ExtB" w:hAnsi="MingLiU_HKSCS-ExtB"/>
          <w:sz w:val="24"/>
          <w:szCs w:val="24"/>
        </w:rPr>
        <w:t>)</w:t>
      </w:r>
    </w:p>
    <w:p w14:paraId="63FE554B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Cambria" w:eastAsia="MingLiU_HKSCS-ExtB" w:hAnsi="Cambria" w:cs="Cambria"/>
          <w:sz w:val="24"/>
          <w:szCs w:val="24"/>
        </w:rPr>
        <w:t>Данные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паспорта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(</w:t>
      </w:r>
      <w:r w:rsidRPr="00064FCA">
        <w:rPr>
          <w:rFonts w:ascii="Cambria" w:eastAsia="MingLiU_HKSCS-ExtB" w:hAnsi="Cambria" w:cs="Cambria"/>
          <w:sz w:val="24"/>
          <w:szCs w:val="24"/>
        </w:rPr>
        <w:t>или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документа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,   </w:t>
      </w:r>
      <w:r w:rsidRPr="00064FCA">
        <w:rPr>
          <w:rFonts w:ascii="Cambria" w:eastAsia="MingLiU_HKSCS-ExtB" w:hAnsi="Cambria" w:cs="Cambria"/>
          <w:sz w:val="24"/>
          <w:szCs w:val="24"/>
        </w:rPr>
        <w:t>его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  </w:t>
      </w:r>
      <w:r w:rsidRPr="00064FCA">
        <w:rPr>
          <w:rFonts w:ascii="Cambria" w:eastAsia="MingLiU_HKSCS-ExtB" w:hAnsi="Cambria" w:cs="Cambria"/>
          <w:sz w:val="24"/>
          <w:szCs w:val="24"/>
        </w:rPr>
        <w:t>заменяющего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) </w:t>
      </w:r>
      <w:r w:rsidRPr="00064FCA">
        <w:rPr>
          <w:rFonts w:ascii="Cambria" w:eastAsia="MingLiU_HKSCS-ExtB" w:hAnsi="Cambria" w:cs="Cambria"/>
          <w:sz w:val="24"/>
          <w:szCs w:val="24"/>
        </w:rPr>
        <w:t>владельца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сертификата</w:t>
      </w:r>
      <w:r w:rsidRPr="00064FCA">
        <w:rPr>
          <w:rFonts w:ascii="MingLiU_HKSCS-ExtB" w:eastAsia="MingLiU_HKSCS-ExtB" w:hAnsi="MingLiU_HKSCS-ExtB"/>
          <w:sz w:val="24"/>
          <w:szCs w:val="24"/>
        </w:rPr>
        <w:t>:</w:t>
      </w:r>
    </w:p>
    <w:p w14:paraId="2F1AFDA2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Cambria" w:eastAsia="MingLiU_HKSCS-ExtB" w:hAnsi="Cambria" w:cs="Cambria"/>
          <w:sz w:val="24"/>
          <w:szCs w:val="24"/>
        </w:rPr>
        <w:t>серия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_________________ N _________________________________________________________</w:t>
      </w:r>
    </w:p>
    <w:p w14:paraId="3980EC18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>__________________________________________________________________________________</w:t>
      </w:r>
    </w:p>
    <w:p w14:paraId="21EE300F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 xml:space="preserve">                            (</w:t>
      </w:r>
      <w:r w:rsidRPr="00064FCA">
        <w:rPr>
          <w:rFonts w:ascii="Cambria" w:eastAsia="MingLiU_HKSCS-ExtB" w:hAnsi="Cambria" w:cs="Cambria"/>
          <w:sz w:val="24"/>
          <w:szCs w:val="24"/>
        </w:rPr>
        <w:t>кем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и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когда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выдан</w:t>
      </w:r>
      <w:r w:rsidRPr="00064FCA">
        <w:rPr>
          <w:rFonts w:ascii="MingLiU_HKSCS-ExtB" w:eastAsia="MingLiU_HKSCS-ExtB" w:hAnsi="MingLiU_HKSCS-ExtB"/>
          <w:sz w:val="24"/>
          <w:szCs w:val="24"/>
        </w:rPr>
        <w:t>)</w:t>
      </w:r>
    </w:p>
    <w:p w14:paraId="49B67309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>__________________________________________________________________________________</w:t>
      </w:r>
    </w:p>
    <w:p w14:paraId="7767F3F6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 xml:space="preserve">      (</w:t>
      </w:r>
      <w:r w:rsidRPr="00064FCA">
        <w:rPr>
          <w:rFonts w:ascii="Cambria" w:eastAsia="MingLiU_HKSCS-ExtB" w:hAnsi="Cambria" w:cs="Cambria"/>
          <w:sz w:val="24"/>
          <w:szCs w:val="24"/>
        </w:rPr>
        <w:t>размер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общей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площади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, </w:t>
      </w:r>
      <w:r w:rsidRPr="00064FCA">
        <w:rPr>
          <w:rFonts w:ascii="Cambria" w:eastAsia="MingLiU_HKSCS-ExtB" w:hAnsi="Cambria" w:cs="Cambria"/>
          <w:sz w:val="24"/>
          <w:szCs w:val="24"/>
        </w:rPr>
        <w:t>определенной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в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соответствии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с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пунктом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2</w:t>
      </w:r>
    </w:p>
    <w:p w14:paraId="6A072072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Постановления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Правительства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Российской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Федерации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от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7 </w:t>
      </w:r>
      <w:r w:rsidRPr="00064FCA">
        <w:rPr>
          <w:rFonts w:ascii="Cambria" w:eastAsia="MingLiU_HKSCS-ExtB" w:hAnsi="Cambria" w:cs="Cambria"/>
          <w:sz w:val="24"/>
          <w:szCs w:val="24"/>
        </w:rPr>
        <w:t>июня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064FCA">
          <w:rPr>
            <w:rFonts w:ascii="MingLiU_HKSCS-ExtB" w:eastAsia="MingLiU_HKSCS-ExtB" w:hAnsi="MingLiU_HKSCS-ExtB"/>
            <w:sz w:val="24"/>
            <w:szCs w:val="24"/>
          </w:rPr>
          <w:t xml:space="preserve">1995 </w:t>
        </w:r>
        <w:r w:rsidRPr="00064FCA">
          <w:rPr>
            <w:rFonts w:ascii="Cambria" w:eastAsia="MingLiU_HKSCS-ExtB" w:hAnsi="Cambria" w:cs="Cambria"/>
            <w:sz w:val="24"/>
            <w:szCs w:val="24"/>
          </w:rPr>
          <w:t>г</w:t>
        </w:r>
      </w:smartTag>
      <w:r w:rsidRPr="00064FCA">
        <w:rPr>
          <w:rFonts w:ascii="MingLiU_HKSCS-ExtB" w:eastAsia="MingLiU_HKSCS-ExtB" w:hAnsi="MingLiU_HKSCS-ExtB"/>
          <w:sz w:val="24"/>
          <w:szCs w:val="24"/>
        </w:rPr>
        <w:t>. N 561</w:t>
      </w:r>
    </w:p>
    <w:p w14:paraId="2E74ADD3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 xml:space="preserve">  </w:t>
      </w:r>
      <w:r w:rsidRPr="00064FCA">
        <w:rPr>
          <w:rFonts w:ascii="Cambria" w:eastAsia="MingLiU_HKSCS-ExtB" w:hAnsi="Cambria" w:cs="Cambria"/>
          <w:sz w:val="24"/>
          <w:szCs w:val="24"/>
        </w:rPr>
        <w:t>в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редакции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Постановления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Правительства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Российской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Федерации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от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7 </w:t>
      </w:r>
      <w:r w:rsidRPr="00064FCA">
        <w:rPr>
          <w:rFonts w:ascii="Cambria" w:eastAsia="MingLiU_HKSCS-ExtB" w:hAnsi="Cambria" w:cs="Cambria"/>
          <w:sz w:val="24"/>
          <w:szCs w:val="24"/>
        </w:rPr>
        <w:t>ноября</w:t>
      </w:r>
    </w:p>
    <w:p w14:paraId="4D3D4D85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 xml:space="preserve">          </w:t>
      </w:r>
      <w:smartTag w:uri="urn:schemas-microsoft-com:office:smarttags" w:element="metricconverter">
        <w:smartTagPr>
          <w:attr w:name="ProductID" w:val="2008 г"/>
        </w:smartTagPr>
        <w:r w:rsidRPr="00064FCA">
          <w:rPr>
            <w:rFonts w:ascii="MingLiU_HKSCS-ExtB" w:eastAsia="MingLiU_HKSCS-ExtB" w:hAnsi="MingLiU_HKSCS-ExtB"/>
            <w:sz w:val="24"/>
            <w:szCs w:val="24"/>
          </w:rPr>
          <w:t xml:space="preserve">2008 </w:t>
        </w:r>
        <w:r w:rsidRPr="00064FCA">
          <w:rPr>
            <w:rFonts w:ascii="Cambria" w:eastAsia="MingLiU_HKSCS-ExtB" w:hAnsi="Cambria" w:cs="Cambria"/>
            <w:sz w:val="24"/>
            <w:szCs w:val="24"/>
          </w:rPr>
          <w:t>г</w:t>
        </w:r>
      </w:smartTag>
      <w:r w:rsidRPr="00064FCA">
        <w:rPr>
          <w:rFonts w:ascii="MingLiU_HKSCS-ExtB" w:eastAsia="MingLiU_HKSCS-ExtB" w:hAnsi="MingLiU_HKSCS-ExtB"/>
          <w:sz w:val="24"/>
          <w:szCs w:val="24"/>
        </w:rPr>
        <w:t xml:space="preserve">. N 832, </w:t>
      </w:r>
      <w:r w:rsidRPr="00064FCA">
        <w:rPr>
          <w:rFonts w:ascii="Cambria" w:eastAsia="MingLiU_HKSCS-ExtB" w:hAnsi="Cambria" w:cs="Cambria"/>
          <w:sz w:val="24"/>
          <w:szCs w:val="24"/>
        </w:rPr>
        <w:t>из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расчета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которой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выдается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сертификат</w:t>
      </w:r>
      <w:r w:rsidRPr="00064FCA">
        <w:rPr>
          <w:rFonts w:ascii="MingLiU_HKSCS-ExtB" w:eastAsia="MingLiU_HKSCS-ExtB" w:hAnsi="MingLiU_HKSCS-ExtB"/>
          <w:sz w:val="24"/>
          <w:szCs w:val="24"/>
        </w:rPr>
        <w:t>)</w:t>
      </w:r>
    </w:p>
    <w:p w14:paraId="43D3C74D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>__________________________________________________________________________________</w:t>
      </w:r>
    </w:p>
    <w:p w14:paraId="2E91A29A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 xml:space="preserve">    (</w:t>
      </w:r>
      <w:r w:rsidRPr="00064FCA">
        <w:rPr>
          <w:rFonts w:ascii="Cambria" w:eastAsia="MingLiU_HKSCS-ExtB" w:hAnsi="Cambria" w:cs="Cambria"/>
          <w:sz w:val="24"/>
          <w:szCs w:val="24"/>
        </w:rPr>
        <w:t>наименование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высшего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исполнительного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органа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государственной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власти</w:t>
      </w:r>
    </w:p>
    <w:p w14:paraId="2417A851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 xml:space="preserve">  </w:t>
      </w:r>
      <w:r w:rsidRPr="00064FCA">
        <w:rPr>
          <w:rFonts w:ascii="Cambria" w:eastAsia="MingLiU_HKSCS-ExtB" w:hAnsi="Cambria" w:cs="Cambria"/>
          <w:sz w:val="24"/>
          <w:szCs w:val="24"/>
        </w:rPr>
        <w:t>субъекта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Российской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Федерации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, </w:t>
      </w:r>
      <w:r w:rsidRPr="00064FCA">
        <w:rPr>
          <w:rFonts w:ascii="Cambria" w:eastAsia="MingLiU_HKSCS-ExtB" w:hAnsi="Cambria" w:cs="Cambria"/>
          <w:sz w:val="24"/>
          <w:szCs w:val="24"/>
        </w:rPr>
        <w:t>принявшего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решение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о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выдаче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сертификата</w:t>
      </w:r>
      <w:r w:rsidRPr="00064FCA">
        <w:rPr>
          <w:rFonts w:ascii="MingLiU_HKSCS-ExtB" w:eastAsia="MingLiU_HKSCS-ExtB" w:hAnsi="MingLiU_HKSCS-ExtB"/>
          <w:sz w:val="24"/>
          <w:szCs w:val="24"/>
        </w:rPr>
        <w:t>)</w:t>
      </w:r>
    </w:p>
    <w:p w14:paraId="3AA0F202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 xml:space="preserve">N ____________________ "__" _________________ 20__ </w:t>
      </w:r>
      <w:r w:rsidRPr="00064FCA">
        <w:rPr>
          <w:rFonts w:ascii="Cambria" w:eastAsia="MingLiU_HKSCS-ExtB" w:hAnsi="Cambria" w:cs="Cambria"/>
          <w:sz w:val="24"/>
          <w:szCs w:val="24"/>
        </w:rPr>
        <w:t>г</w:t>
      </w:r>
      <w:r w:rsidRPr="00064FCA">
        <w:rPr>
          <w:rFonts w:ascii="MingLiU_HKSCS-ExtB" w:eastAsia="MingLiU_HKSCS-ExtB" w:hAnsi="MingLiU_HKSCS-ExtB"/>
          <w:sz w:val="24"/>
          <w:szCs w:val="24"/>
        </w:rPr>
        <w:t>.</w:t>
      </w:r>
    </w:p>
    <w:p w14:paraId="4B71149D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MingLiU_HKSCS-ExtB" w:eastAsia="MingLiU_HKSCS-ExtB" w:hAnsi="MingLiU_HKSCS-ExtB"/>
          <w:sz w:val="24"/>
          <w:szCs w:val="24"/>
        </w:rPr>
        <w:t xml:space="preserve">  (</w:t>
      </w:r>
      <w:r w:rsidRPr="00064FCA">
        <w:rPr>
          <w:rFonts w:ascii="Cambria" w:eastAsia="MingLiU_HKSCS-ExtB" w:hAnsi="Cambria" w:cs="Cambria"/>
          <w:sz w:val="24"/>
          <w:szCs w:val="24"/>
        </w:rPr>
        <w:t>в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реестре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государственных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жилищных</w:t>
      </w:r>
      <w:r w:rsidRPr="00064FCA">
        <w:rPr>
          <w:rFonts w:ascii="MingLiU_HKSCS-ExtB" w:eastAsia="MingLiU_HKSCS-ExtB" w:hAnsi="MingLiU_HKSCS-ExtB"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sz w:val="24"/>
          <w:szCs w:val="24"/>
        </w:rPr>
        <w:t>сертификатов</w:t>
      </w:r>
      <w:r w:rsidRPr="00064FCA">
        <w:rPr>
          <w:rFonts w:ascii="MingLiU_HKSCS-ExtB" w:eastAsia="MingLiU_HKSCS-ExtB" w:hAnsi="MingLiU_HKSCS-ExtB"/>
          <w:sz w:val="24"/>
          <w:szCs w:val="24"/>
        </w:rPr>
        <w:t>)</w:t>
      </w:r>
    </w:p>
    <w:p w14:paraId="7EDEF1D0" w14:textId="77777777" w:rsidR="002B36ED" w:rsidRPr="00064FCA" w:rsidRDefault="002B36ED" w:rsidP="002B36ED">
      <w:pPr>
        <w:spacing w:after="0" w:line="240" w:lineRule="auto"/>
        <w:rPr>
          <w:rFonts w:asciiTheme="minorHAnsi" w:eastAsia="MingLiU_HKSCS-ExtB" w:hAnsiTheme="minorHAnsi"/>
          <w:sz w:val="24"/>
          <w:szCs w:val="24"/>
        </w:rPr>
      </w:pPr>
    </w:p>
    <w:p w14:paraId="49EFC162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b/>
          <w:bCs/>
          <w:sz w:val="24"/>
          <w:szCs w:val="24"/>
        </w:rPr>
      </w:pP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Печать</w:t>
      </w:r>
      <w:r w:rsidRPr="00064FCA">
        <w:rPr>
          <w:rFonts w:ascii="MingLiU_HKSCS-ExtB" w:eastAsia="MingLiU_HKSCS-ExtB" w:hAnsi="MingLiU_HKSCS-ExtB"/>
          <w:b/>
          <w:bCs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финансового</w:t>
      </w:r>
      <w:r w:rsidRPr="00064FCA">
        <w:rPr>
          <w:rFonts w:ascii="MingLiU_HKSCS-ExtB" w:eastAsia="MingLiU_HKSCS-ExtB" w:hAnsi="MingLiU_HKSCS-ExtB"/>
          <w:b/>
          <w:bCs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органа</w:t>
      </w:r>
      <w:r w:rsidRPr="00064FCA">
        <w:rPr>
          <w:rFonts w:ascii="MingLiU_HKSCS-ExtB" w:eastAsia="MingLiU_HKSCS-ExtB" w:hAnsi="MingLiU_HKSCS-ExtB"/>
          <w:b/>
          <w:bCs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субъекта</w:t>
      </w:r>
    </w:p>
    <w:p w14:paraId="0DDA9A28" w14:textId="43F695B0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b/>
          <w:bCs/>
          <w:sz w:val="24"/>
          <w:szCs w:val="24"/>
        </w:rPr>
      </w:pP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Российской</w:t>
      </w:r>
      <w:r w:rsidRPr="00064FCA">
        <w:rPr>
          <w:rFonts w:ascii="MingLiU_HKSCS-ExtB" w:eastAsia="MingLiU_HKSCS-ExtB" w:hAnsi="MingLiU_HKSCS-ExtB"/>
          <w:b/>
          <w:bCs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Федерации</w:t>
      </w:r>
      <w:r w:rsidR="00064FCA" w:rsidRPr="00064FCA">
        <w:rPr>
          <w:rFonts w:ascii="MingLiU_HKSCS-ExtB" w:eastAsia="MingLiU_HKSCS-ExtB" w:hAnsi="MingLiU_HKSCS-ExtB"/>
          <w:b/>
          <w:bCs/>
          <w:sz w:val="24"/>
          <w:szCs w:val="24"/>
        </w:rPr>
        <w:t xml:space="preserve"> </w:t>
      </w:r>
    </w:p>
    <w:p w14:paraId="65D95CC3" w14:textId="5EC890E3" w:rsidR="00064FCA" w:rsidRPr="00064FCA" w:rsidRDefault="00064FCA" w:rsidP="002B36ED">
      <w:pPr>
        <w:spacing w:after="0" w:line="240" w:lineRule="auto"/>
        <w:rPr>
          <w:rFonts w:ascii="MingLiU_HKSCS-ExtB" w:eastAsia="MingLiU_HKSCS-ExtB" w:hAnsi="MingLiU_HKSCS-ExtB"/>
          <w:b/>
          <w:bCs/>
          <w:sz w:val="24"/>
          <w:szCs w:val="24"/>
        </w:rPr>
      </w:pPr>
    </w:p>
    <w:p w14:paraId="4F6B2B75" w14:textId="1664440E" w:rsidR="00064FCA" w:rsidRPr="00064FCA" w:rsidRDefault="00064FCA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Cambria" w:eastAsia="MingLiU_HKSCS-ExtB" w:hAnsi="Cambria" w:cs="Cambria"/>
          <w:sz w:val="24"/>
          <w:szCs w:val="24"/>
        </w:rPr>
        <w:t>М</w:t>
      </w:r>
      <w:r w:rsidRPr="00064FCA">
        <w:rPr>
          <w:rFonts w:ascii="MingLiU_HKSCS-ExtB" w:eastAsia="MingLiU_HKSCS-ExtB" w:hAnsi="MingLiU_HKSCS-ExtB"/>
          <w:sz w:val="24"/>
          <w:szCs w:val="24"/>
        </w:rPr>
        <w:t>.</w:t>
      </w:r>
      <w:r w:rsidRPr="00064FCA">
        <w:rPr>
          <w:rFonts w:ascii="Cambria" w:eastAsia="MingLiU_HKSCS-ExtB" w:hAnsi="Cambria" w:cs="Cambria"/>
          <w:sz w:val="24"/>
          <w:szCs w:val="24"/>
        </w:rPr>
        <w:t>П</w:t>
      </w:r>
      <w:r w:rsidRPr="00064FCA">
        <w:rPr>
          <w:rFonts w:ascii="MingLiU_HKSCS-ExtB" w:eastAsia="MingLiU_HKSCS-ExtB" w:hAnsi="MingLiU_HKSCS-ExtB"/>
          <w:sz w:val="24"/>
          <w:szCs w:val="24"/>
        </w:rPr>
        <w:t>. ____________</w:t>
      </w:r>
    </w:p>
    <w:p w14:paraId="6195D287" w14:textId="77777777" w:rsidR="002B36ED" w:rsidRPr="00064FCA" w:rsidRDefault="002B36ED" w:rsidP="002B36ED">
      <w:pPr>
        <w:spacing w:after="0" w:line="240" w:lineRule="auto"/>
        <w:rPr>
          <w:rFonts w:asciiTheme="minorHAnsi" w:eastAsia="MingLiU_HKSCS-ExtB" w:hAnsiTheme="minorHAnsi"/>
          <w:sz w:val="24"/>
          <w:szCs w:val="24"/>
        </w:rPr>
      </w:pPr>
    </w:p>
    <w:p w14:paraId="4BBA628E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b/>
          <w:bCs/>
          <w:sz w:val="24"/>
          <w:szCs w:val="24"/>
        </w:rPr>
      </w:pP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Руководитель</w:t>
      </w:r>
      <w:r w:rsidRPr="00064FCA">
        <w:rPr>
          <w:rFonts w:ascii="MingLiU_HKSCS-ExtB" w:eastAsia="MingLiU_HKSCS-ExtB" w:hAnsi="MingLiU_HKSCS-ExtB"/>
          <w:b/>
          <w:bCs/>
          <w:sz w:val="24"/>
          <w:szCs w:val="24"/>
        </w:rPr>
        <w:t xml:space="preserve"> (</w:t>
      </w: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заместитель</w:t>
      </w:r>
      <w:r w:rsidRPr="00064FCA">
        <w:rPr>
          <w:rFonts w:ascii="MingLiU_HKSCS-ExtB" w:eastAsia="MingLiU_HKSCS-ExtB" w:hAnsi="MingLiU_HKSCS-ExtB"/>
          <w:b/>
          <w:bCs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руководителя</w:t>
      </w:r>
      <w:r w:rsidRPr="00064FCA">
        <w:rPr>
          <w:rFonts w:ascii="MingLiU_HKSCS-ExtB" w:eastAsia="MingLiU_HKSCS-ExtB" w:hAnsi="MingLiU_HKSCS-ExtB"/>
          <w:b/>
          <w:bCs/>
          <w:sz w:val="24"/>
          <w:szCs w:val="24"/>
        </w:rPr>
        <w:t>)</w:t>
      </w:r>
    </w:p>
    <w:p w14:paraId="4863AF70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b/>
          <w:bCs/>
          <w:sz w:val="24"/>
          <w:szCs w:val="24"/>
        </w:rPr>
      </w:pP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финансового</w:t>
      </w:r>
      <w:r w:rsidRPr="00064FCA">
        <w:rPr>
          <w:rFonts w:ascii="MingLiU_HKSCS-ExtB" w:eastAsia="MingLiU_HKSCS-ExtB" w:hAnsi="MingLiU_HKSCS-ExtB"/>
          <w:b/>
          <w:bCs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органа</w:t>
      </w:r>
      <w:r w:rsidRPr="00064FCA">
        <w:rPr>
          <w:rFonts w:ascii="MingLiU_HKSCS-ExtB" w:eastAsia="MingLiU_HKSCS-ExtB" w:hAnsi="MingLiU_HKSCS-ExtB"/>
          <w:b/>
          <w:bCs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субъекта</w:t>
      </w:r>
    </w:p>
    <w:p w14:paraId="334E2AF6" w14:textId="0816E4BC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Российской</w:t>
      </w:r>
      <w:r w:rsidRPr="00064FCA">
        <w:rPr>
          <w:rFonts w:ascii="MingLiU_HKSCS-ExtB" w:eastAsia="MingLiU_HKSCS-ExtB" w:hAnsi="MingLiU_HKSCS-ExtB"/>
          <w:b/>
          <w:bCs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Федерации</w:t>
      </w:r>
      <w:r w:rsidR="00064FCA" w:rsidRPr="00064FCA">
        <w:rPr>
          <w:rFonts w:ascii="MingLiU_HKSCS-ExtB" w:eastAsia="MingLiU_HKSCS-ExtB" w:hAnsi="MingLiU_HKSCS-ExtB"/>
          <w:sz w:val="24"/>
          <w:szCs w:val="24"/>
        </w:rPr>
        <w:t xml:space="preserve"> ____________________________________________</w:t>
      </w:r>
    </w:p>
    <w:p w14:paraId="31B1EC4A" w14:textId="77777777" w:rsidR="002B36ED" w:rsidRPr="00064FCA" w:rsidRDefault="002B36ED" w:rsidP="002B36ED">
      <w:pPr>
        <w:spacing w:after="0" w:line="240" w:lineRule="auto"/>
        <w:rPr>
          <w:rFonts w:asciiTheme="minorHAnsi" w:eastAsia="MingLiU_HKSCS-ExtB" w:hAnsiTheme="minorHAnsi"/>
          <w:sz w:val="24"/>
          <w:szCs w:val="24"/>
        </w:rPr>
      </w:pPr>
    </w:p>
    <w:p w14:paraId="11C292A6" w14:textId="77777777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b/>
          <w:bCs/>
          <w:sz w:val="24"/>
          <w:szCs w:val="24"/>
        </w:rPr>
      </w:pP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Главный</w:t>
      </w:r>
      <w:r w:rsidRPr="00064FCA">
        <w:rPr>
          <w:rFonts w:ascii="MingLiU_HKSCS-ExtB" w:eastAsia="MingLiU_HKSCS-ExtB" w:hAnsi="MingLiU_HKSCS-ExtB"/>
          <w:b/>
          <w:bCs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бухгалтер</w:t>
      </w:r>
      <w:r w:rsidRPr="00064FCA">
        <w:rPr>
          <w:rFonts w:ascii="MingLiU_HKSCS-ExtB" w:eastAsia="MingLiU_HKSCS-ExtB" w:hAnsi="MingLiU_HKSCS-ExtB"/>
          <w:b/>
          <w:bCs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финансового</w:t>
      </w:r>
      <w:r w:rsidRPr="00064FCA">
        <w:rPr>
          <w:rFonts w:ascii="MingLiU_HKSCS-ExtB" w:eastAsia="MingLiU_HKSCS-ExtB" w:hAnsi="MingLiU_HKSCS-ExtB"/>
          <w:b/>
          <w:bCs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органа</w:t>
      </w:r>
    </w:p>
    <w:p w14:paraId="7080B3E2" w14:textId="0DEAB5A5" w:rsidR="002B36ED" w:rsidRPr="00064FCA" w:rsidRDefault="002B36ED" w:rsidP="002B36ED">
      <w:pPr>
        <w:spacing w:after="0" w:line="240" w:lineRule="auto"/>
        <w:rPr>
          <w:rFonts w:ascii="MingLiU_HKSCS-ExtB" w:eastAsia="MingLiU_HKSCS-ExtB" w:hAnsi="MingLiU_HKSCS-ExtB"/>
          <w:sz w:val="24"/>
          <w:szCs w:val="24"/>
        </w:rPr>
      </w:pP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субъекта</w:t>
      </w:r>
      <w:r w:rsidRPr="00064FCA">
        <w:rPr>
          <w:rFonts w:ascii="MingLiU_HKSCS-ExtB" w:eastAsia="MingLiU_HKSCS-ExtB" w:hAnsi="MingLiU_HKSCS-ExtB"/>
          <w:b/>
          <w:bCs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Российской</w:t>
      </w:r>
      <w:r w:rsidRPr="00064FCA">
        <w:rPr>
          <w:rFonts w:ascii="MingLiU_HKSCS-ExtB" w:eastAsia="MingLiU_HKSCS-ExtB" w:hAnsi="MingLiU_HKSCS-ExtB"/>
          <w:b/>
          <w:bCs/>
          <w:sz w:val="24"/>
          <w:szCs w:val="24"/>
        </w:rPr>
        <w:t xml:space="preserve"> </w:t>
      </w:r>
      <w:r w:rsidRPr="00064FCA">
        <w:rPr>
          <w:rFonts w:ascii="Cambria" w:eastAsia="MingLiU_HKSCS-ExtB" w:hAnsi="Cambria" w:cs="Cambria"/>
          <w:b/>
          <w:bCs/>
          <w:sz w:val="24"/>
          <w:szCs w:val="24"/>
        </w:rPr>
        <w:t>Федерации</w:t>
      </w:r>
      <w:r w:rsidR="00064FCA" w:rsidRPr="00064FCA">
        <w:rPr>
          <w:rFonts w:ascii="MingLiU_HKSCS-ExtB" w:eastAsia="MingLiU_HKSCS-ExtB" w:hAnsi="MingLiU_HKSCS-ExtB"/>
          <w:sz w:val="24"/>
          <w:szCs w:val="24"/>
        </w:rPr>
        <w:t xml:space="preserve"> ____________________________________</w:t>
      </w:r>
    </w:p>
    <w:p w14:paraId="423D7EC0" w14:textId="77777777" w:rsidR="00B35B92" w:rsidRPr="00064FCA" w:rsidRDefault="00B35B92">
      <w:pPr>
        <w:rPr>
          <w:rFonts w:asciiTheme="minorHAnsi" w:eastAsia="MingLiU_HKSCS-ExtB" w:hAnsiTheme="minorHAnsi"/>
        </w:rPr>
      </w:pPr>
      <w:bookmarkStart w:id="0" w:name="_GoBack"/>
      <w:bookmarkEnd w:id="0"/>
    </w:p>
    <w:sectPr w:rsidR="00B35B92" w:rsidRPr="00064FCA" w:rsidSect="00B8589E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1EB02" w14:textId="77777777" w:rsidR="003853F0" w:rsidRDefault="003853F0" w:rsidP="002B36ED">
      <w:pPr>
        <w:spacing w:after="0" w:line="240" w:lineRule="auto"/>
      </w:pPr>
      <w:r>
        <w:separator/>
      </w:r>
    </w:p>
  </w:endnote>
  <w:endnote w:type="continuationSeparator" w:id="0">
    <w:p w14:paraId="2A2BB5EC" w14:textId="77777777" w:rsidR="003853F0" w:rsidRDefault="003853F0" w:rsidP="002B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5FE4C" w14:textId="77777777" w:rsidR="003853F0" w:rsidRDefault="003853F0" w:rsidP="002B36ED">
      <w:pPr>
        <w:spacing w:after="0" w:line="240" w:lineRule="auto"/>
      </w:pPr>
      <w:r>
        <w:separator/>
      </w:r>
    </w:p>
  </w:footnote>
  <w:footnote w:type="continuationSeparator" w:id="0">
    <w:p w14:paraId="3E6CF171" w14:textId="77777777" w:rsidR="003853F0" w:rsidRDefault="003853F0" w:rsidP="002B3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6ED"/>
    <w:rsid w:val="00064FCA"/>
    <w:rsid w:val="002B36ED"/>
    <w:rsid w:val="003853F0"/>
    <w:rsid w:val="00AB2316"/>
    <w:rsid w:val="00B3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87FEE1"/>
  <w15:docId w15:val="{B0B8EEEB-E053-4955-A96C-D3D9D757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36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36ED"/>
    <w:rPr>
      <w:rFonts w:ascii="Calibri" w:eastAsia="Calibri" w:hAnsi="Calibri" w:cs="Times New Roman"/>
    </w:rPr>
  </w:style>
  <w:style w:type="character" w:styleId="a5">
    <w:name w:val="Hyperlink"/>
    <w:basedOn w:val="a0"/>
    <w:rsid w:val="002B36E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B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36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2051</Characters>
  <Application>Microsoft Office Word</Application>
  <DocSecurity>0</DocSecurity>
  <Lines>48</Lines>
  <Paragraphs>23</Paragraphs>
  <ScaleCrop>false</ScaleCrop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2</cp:revision>
  <dcterms:created xsi:type="dcterms:W3CDTF">2015-12-18T04:55:00Z</dcterms:created>
  <dcterms:modified xsi:type="dcterms:W3CDTF">2019-10-17T10:36:00Z</dcterms:modified>
</cp:coreProperties>
</file>